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5B" w:rsidRDefault="00256F5B" w:rsidP="00256F5B">
      <w:r>
        <w:rPr>
          <w:noProof/>
        </w:rPr>
        <mc:AlternateContent>
          <mc:Choice Requires="wps">
            <w:drawing>
              <wp:anchor distT="0" distB="0" distL="114300" distR="114300" simplePos="0" relativeHeight="251659264" behindDoc="0" locked="0" layoutInCell="1" allowOverlap="1" wp14:anchorId="240F7A73" wp14:editId="00D95D95">
                <wp:simplePos x="0" y="0"/>
                <wp:positionH relativeFrom="column">
                  <wp:posOffset>-308610</wp:posOffset>
                </wp:positionH>
                <wp:positionV relativeFrom="paragraph">
                  <wp:posOffset>-488950</wp:posOffset>
                </wp:positionV>
                <wp:extent cx="6858000" cy="1005840"/>
                <wp:effectExtent l="19050" t="1905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5840"/>
                        </a:xfrm>
                        <a:prstGeom prst="rect">
                          <a:avLst/>
                        </a:prstGeom>
                        <a:solidFill>
                          <a:srgbClr val="C0C0C0"/>
                        </a:solidFill>
                        <a:ln w="38100" cmpd="dbl">
                          <a:solidFill>
                            <a:srgbClr val="000000"/>
                          </a:solidFill>
                          <a:miter lim="800000"/>
                          <a:headEnd/>
                          <a:tailEnd/>
                        </a:ln>
                      </wps:spPr>
                      <wps:txb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38.5pt;width:540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" fillcolor="silver" strokeweight="3pt">
                <v:stroke linestyle="thinThin"/>
                <v:textbo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v:textbox>
              </v:shape>
            </w:pict>
          </mc:Fallback>
        </mc:AlternateContent>
      </w:r>
    </w:p>
    <w:p w:rsidR="00256F5B" w:rsidRDefault="00256F5B" w:rsidP="00256F5B"/>
    <w:p w:rsidR="00256F5B" w:rsidRDefault="00256F5B" w:rsidP="00256F5B">
      <w:pPr>
        <w:spacing w:before="0"/>
      </w:pPr>
    </w:p>
    <w:p w:rsidR="00256F5B" w:rsidRPr="00C75B7A" w:rsidRDefault="00256F5B" w:rsidP="0076617D">
      <w:pPr>
        <w:spacing w:before="0"/>
        <w:ind w:left="-360"/>
      </w:pPr>
      <w:r w:rsidRPr="0076617D">
        <w:t>DATE</w:t>
      </w:r>
      <w:r w:rsidR="0076617D">
        <w:t>:</w:t>
      </w:r>
      <w:r w:rsidR="0076617D">
        <w:tab/>
      </w:r>
      <w:r>
        <w:t>Thurs</w:t>
      </w:r>
      <w:r w:rsidRPr="00953AB4">
        <w:t>day</w:t>
      </w:r>
      <w:r w:rsidRPr="00C75B7A">
        <w:t xml:space="preserve">, </w:t>
      </w:r>
      <w:r w:rsidR="009F2B4F">
        <w:t>December 15</w:t>
      </w:r>
      <w:r>
        <w:t>, 201</w:t>
      </w:r>
      <w:r w:rsidR="00D635D1">
        <w:t>6</w:t>
      </w:r>
    </w:p>
    <w:p w:rsidR="00256F5B" w:rsidRPr="00C75B7A" w:rsidRDefault="00256F5B" w:rsidP="00256F5B">
      <w:pPr>
        <w:tabs>
          <w:tab w:val="left" w:pos="7988"/>
        </w:tabs>
        <w:spacing w:before="0"/>
      </w:pPr>
    </w:p>
    <w:p w:rsidR="00256F5B" w:rsidRPr="00C75B7A" w:rsidRDefault="0076617D" w:rsidP="0076617D">
      <w:pPr>
        <w:spacing w:before="0"/>
        <w:ind w:hanging="360"/>
      </w:pPr>
      <w:r>
        <w:t>TIME:</w:t>
      </w:r>
      <w:r>
        <w:tab/>
      </w:r>
      <w:r w:rsidR="00256F5B" w:rsidRPr="00C75B7A">
        <w:t>8:30</w:t>
      </w:r>
      <w:r w:rsidR="00256F5B">
        <w:t xml:space="preserve"> </w:t>
      </w:r>
      <w:r w:rsidR="00256F5B" w:rsidRPr="00C75B7A">
        <w:t>a.m.</w:t>
      </w:r>
    </w:p>
    <w:p w:rsidR="00256F5B" w:rsidRPr="00C75B7A" w:rsidRDefault="00256F5B" w:rsidP="00256F5B">
      <w:pPr>
        <w:spacing w:before="0"/>
      </w:pPr>
    </w:p>
    <w:p w:rsidR="00256F5B" w:rsidRPr="00C75B7A" w:rsidRDefault="00256F5B" w:rsidP="0076617D">
      <w:pPr>
        <w:spacing w:before="0"/>
        <w:ind w:hanging="360"/>
      </w:pPr>
      <w:r w:rsidRPr="00C75B7A">
        <w:t xml:space="preserve">PLACE:  </w:t>
      </w:r>
      <w:r w:rsidRPr="00C75B7A">
        <w:tab/>
        <w:t xml:space="preserve">City Hall Council Chambers </w:t>
      </w:r>
    </w:p>
    <w:p w:rsidR="00256F5B" w:rsidRPr="00C75B7A" w:rsidRDefault="0076617D" w:rsidP="00256F5B">
      <w:pPr>
        <w:spacing w:before="0"/>
      </w:pPr>
      <w:r>
        <w:tab/>
      </w:r>
      <w:r w:rsidR="00256F5B" w:rsidRPr="00C75B7A">
        <w:t>107 North Nevada Avenue</w:t>
      </w:r>
    </w:p>
    <w:p w:rsidR="00256F5B" w:rsidRPr="00C75B7A" w:rsidRDefault="0076617D" w:rsidP="00256F5B">
      <w:pPr>
        <w:spacing w:before="0"/>
      </w:pPr>
      <w:r>
        <w:tab/>
      </w:r>
      <w:r w:rsidR="00256F5B" w:rsidRPr="00C75B7A">
        <w:t>Colorado Springs, CO  80903</w:t>
      </w:r>
    </w:p>
    <w:p w:rsidR="00256F5B" w:rsidRPr="00C75B7A" w:rsidRDefault="00256F5B" w:rsidP="00256F5B">
      <w:pPr>
        <w:spacing w:before="0"/>
      </w:pPr>
    </w:p>
    <w:p w:rsidR="00256F5B" w:rsidRPr="00C75B7A" w:rsidRDefault="00256F5B" w:rsidP="00552CA9">
      <w:pPr>
        <w:spacing w:before="0"/>
        <w:ind w:left="720" w:right="180" w:hanging="1080"/>
        <w:rPr>
          <w:i/>
        </w:rPr>
      </w:pPr>
      <w:r w:rsidRPr="00C75B7A">
        <w:t>NOTE:</w:t>
      </w:r>
      <w:r w:rsidR="00552CA9">
        <w:tab/>
      </w:r>
      <w:r w:rsidRPr="00C75B7A">
        <w:rPr>
          <w:i/>
          <w:u w:val="single"/>
        </w:rPr>
        <w:t>ITEMS WILL NOT BE HEARD IN THE SEQUENCE LISTED BELOW.</w:t>
      </w:r>
      <w:r w:rsidRPr="00C75B7A">
        <w:rPr>
          <w:i/>
        </w:rPr>
        <w:t xml:space="preserve">  The hearing order will be finalized approximately five (5) business days prior to the hearing date and available online at: </w:t>
      </w:r>
      <w:hyperlink r:id="rId8" w:history="1">
        <w:r w:rsidRPr="00E9636C">
          <w:rPr>
            <w:rStyle w:val="Hyperlink"/>
          </w:rPr>
          <w:t>https://coloradosprings.legistar.com/Calendar.aspx</w:t>
        </w:r>
      </w:hyperlink>
      <w:r>
        <w:t xml:space="preserve"> </w:t>
      </w:r>
    </w:p>
    <w:p w:rsidR="00256F5B" w:rsidRDefault="00256F5B" w:rsidP="00552CA9">
      <w:pPr>
        <w:spacing w:before="0"/>
        <w:ind w:left="720"/>
        <w:rPr>
          <w:b/>
        </w:rPr>
      </w:pPr>
      <w:r w:rsidRPr="00C75B7A">
        <w:rPr>
          <w:i/>
        </w:rPr>
        <w:t xml:space="preserve">If you have questions, please contact the City of Colorado Springs Land Use Review Division at </w:t>
      </w:r>
      <w:r w:rsidRPr="00F20146">
        <w:rPr>
          <w:b/>
        </w:rPr>
        <w:t>(719) 385-5</w:t>
      </w:r>
      <w:r>
        <w:rPr>
          <w:b/>
        </w:rPr>
        <w:t>905</w:t>
      </w:r>
      <w:r w:rsidRPr="00F20146">
        <w:rPr>
          <w:b/>
        </w:rPr>
        <w:t xml:space="preserve"> and reference the file number listed below.</w:t>
      </w:r>
    </w:p>
    <w:tbl>
      <w:tblPr>
        <w:tblStyle w:val="TableGrid"/>
        <w:tblpPr w:leftFromText="180" w:rightFromText="180" w:vertAnchor="text" w:horzAnchor="margin" w:tblpXSpec="center" w:tblpY="355"/>
        <w:tblW w:w="10188" w:type="dxa"/>
        <w:tblLook w:val="04A0" w:firstRow="1" w:lastRow="0" w:firstColumn="1" w:lastColumn="0" w:noHBand="0" w:noVBand="1"/>
      </w:tblPr>
      <w:tblGrid>
        <w:gridCol w:w="2988"/>
        <w:gridCol w:w="7200"/>
      </w:tblGrid>
      <w:tr w:rsidR="005B607F" w:rsidRPr="00AF33C0" w:rsidTr="00254D87">
        <w:trPr>
          <w:trHeight w:val="3320"/>
        </w:trPr>
        <w:tc>
          <w:tcPr>
            <w:tcW w:w="2988" w:type="dxa"/>
            <w:vAlign w:val="center"/>
          </w:tcPr>
          <w:p w:rsidR="005B607F" w:rsidRDefault="005B607F" w:rsidP="005B607F">
            <w:pPr>
              <w:spacing w:before="0"/>
              <w:rPr>
                <w:b/>
                <w:bCs/>
              </w:rPr>
            </w:pPr>
            <w:r w:rsidRPr="00AF33C0">
              <w:rPr>
                <w:b/>
                <w:bCs/>
              </w:rPr>
              <w:t>FILE NOS.:</w:t>
            </w:r>
          </w:p>
          <w:p w:rsidR="0054747C" w:rsidRDefault="0054747C" w:rsidP="005B607F">
            <w:pPr>
              <w:spacing w:before="0"/>
              <w:rPr>
                <w:b/>
                <w:bCs/>
              </w:rPr>
            </w:pPr>
            <w:r>
              <w:rPr>
                <w:b/>
                <w:bCs/>
              </w:rPr>
              <w:t>CPC Z</w:t>
            </w:r>
            <w:r w:rsidR="00ED48D1">
              <w:rPr>
                <w:b/>
                <w:bCs/>
              </w:rPr>
              <w:t>C</w:t>
            </w:r>
            <w:r w:rsidR="00AF72D7">
              <w:rPr>
                <w:b/>
                <w:bCs/>
              </w:rPr>
              <w:t xml:space="preserve"> 16-00125</w:t>
            </w:r>
          </w:p>
          <w:p w:rsidR="0054747C" w:rsidRDefault="0054747C" w:rsidP="005B607F">
            <w:pPr>
              <w:spacing w:before="0"/>
              <w:rPr>
                <w:bCs/>
              </w:rPr>
            </w:pPr>
            <w:r>
              <w:rPr>
                <w:bCs/>
              </w:rPr>
              <w:t>(Quasi-Judicial)</w:t>
            </w:r>
          </w:p>
          <w:p w:rsidR="0054747C" w:rsidRDefault="0054747C" w:rsidP="005B607F">
            <w:pPr>
              <w:spacing w:before="0"/>
              <w:rPr>
                <w:bCs/>
              </w:rPr>
            </w:pPr>
          </w:p>
          <w:p w:rsidR="0054747C" w:rsidRPr="0054747C" w:rsidRDefault="0054747C" w:rsidP="005B607F">
            <w:pPr>
              <w:spacing w:before="0"/>
              <w:rPr>
                <w:b/>
                <w:bCs/>
              </w:rPr>
            </w:pPr>
            <w:r w:rsidRPr="0054747C">
              <w:rPr>
                <w:b/>
                <w:bCs/>
              </w:rPr>
              <w:t xml:space="preserve">CPC </w:t>
            </w:r>
            <w:r w:rsidR="00AF72D7">
              <w:rPr>
                <w:b/>
                <w:bCs/>
              </w:rPr>
              <w:t>MDP 07-00131-A1MN16</w:t>
            </w:r>
          </w:p>
          <w:p w:rsidR="0054747C" w:rsidRDefault="0054747C" w:rsidP="005B607F">
            <w:pPr>
              <w:spacing w:before="0"/>
              <w:rPr>
                <w:bCs/>
              </w:rPr>
            </w:pPr>
            <w:r>
              <w:rPr>
                <w:bCs/>
              </w:rPr>
              <w:t>(Quasi-Judicial)</w:t>
            </w:r>
          </w:p>
          <w:p w:rsidR="00AF72D7" w:rsidRDefault="00AF72D7" w:rsidP="005B607F">
            <w:pPr>
              <w:spacing w:before="0"/>
              <w:rPr>
                <w:bCs/>
              </w:rPr>
            </w:pPr>
          </w:p>
          <w:p w:rsidR="00AF72D7" w:rsidRPr="00C812B1" w:rsidRDefault="00AF72D7" w:rsidP="005B607F">
            <w:pPr>
              <w:spacing w:before="0"/>
              <w:rPr>
                <w:b/>
                <w:bCs/>
              </w:rPr>
            </w:pPr>
            <w:r w:rsidRPr="00C812B1">
              <w:rPr>
                <w:b/>
                <w:bCs/>
              </w:rPr>
              <w:t>AR R 16-00763</w:t>
            </w:r>
          </w:p>
          <w:p w:rsidR="00AF72D7" w:rsidRPr="0054747C" w:rsidRDefault="00AF72D7" w:rsidP="005B607F">
            <w:pPr>
              <w:spacing w:before="0"/>
              <w:rPr>
                <w:bCs/>
              </w:rPr>
            </w:pPr>
            <w:r>
              <w:rPr>
                <w:bCs/>
              </w:rPr>
              <w:t>(</w:t>
            </w:r>
            <w:r w:rsidR="00632945">
              <w:rPr>
                <w:bCs/>
              </w:rPr>
              <w:t>Administrative</w:t>
            </w:r>
            <w:r>
              <w:rPr>
                <w:bCs/>
              </w:rPr>
              <w:t>)</w:t>
            </w:r>
          </w:p>
          <w:p w:rsidR="0054747C" w:rsidRDefault="0054747C" w:rsidP="005B607F">
            <w:pPr>
              <w:spacing w:before="0"/>
              <w:rPr>
                <w:b/>
                <w:bCs/>
              </w:rPr>
            </w:pPr>
          </w:p>
          <w:p w:rsidR="005B607F" w:rsidRPr="00AF33C0" w:rsidRDefault="005B607F" w:rsidP="005B607F">
            <w:pPr>
              <w:rPr>
                <w:b/>
                <w:bCs/>
              </w:rPr>
            </w:pPr>
            <w:r w:rsidRPr="00AF33C0">
              <w:rPr>
                <w:b/>
                <w:bCs/>
              </w:rPr>
              <w:t>PLANNER:</w:t>
            </w:r>
          </w:p>
          <w:p w:rsidR="005B607F" w:rsidRPr="00AF33C0" w:rsidRDefault="00AF72D7" w:rsidP="005B607F">
            <w:pPr>
              <w:spacing w:before="0"/>
            </w:pPr>
            <w:r>
              <w:t>Hannah Van Nimwegen</w:t>
            </w:r>
          </w:p>
        </w:tc>
        <w:tc>
          <w:tcPr>
            <w:tcW w:w="7200" w:type="dxa"/>
            <w:shd w:val="clear" w:color="auto" w:fill="auto"/>
            <w:vAlign w:val="center"/>
          </w:tcPr>
          <w:p w:rsidR="0054747C" w:rsidRPr="0054747C" w:rsidRDefault="00ED48D1" w:rsidP="0033185D">
            <w:pPr>
              <w:autoSpaceDE w:val="0"/>
              <w:autoSpaceDN w:val="0"/>
              <w:adjustRightInd w:val="0"/>
              <w:rPr>
                <w:color w:val="000000"/>
              </w:rPr>
            </w:pPr>
            <w:r w:rsidRPr="00ED48D1">
              <w:rPr>
                <w:color w:val="000000"/>
              </w:rPr>
              <w:t xml:space="preserve">Request by </w:t>
            </w:r>
            <w:r w:rsidR="00AF72D7">
              <w:rPr>
                <w:color w:val="000000"/>
              </w:rPr>
              <w:t xml:space="preserve">Metal Products, </w:t>
            </w:r>
            <w:r w:rsidRPr="00ED48D1">
              <w:rPr>
                <w:color w:val="000000"/>
              </w:rPr>
              <w:t>for approval of</w:t>
            </w:r>
            <w:r>
              <w:rPr>
                <w:color w:val="000000"/>
              </w:rPr>
              <w:t xml:space="preserve"> </w:t>
            </w:r>
            <w:r w:rsidR="0054747C" w:rsidRPr="0054747C">
              <w:rPr>
                <w:color w:val="000000"/>
              </w:rPr>
              <w:t xml:space="preserve">the following applications:  </w:t>
            </w:r>
          </w:p>
          <w:p w:rsidR="00FA573F" w:rsidRPr="00E07B57" w:rsidRDefault="0054747C" w:rsidP="00ED48D1">
            <w:pPr>
              <w:pStyle w:val="ListParagraph"/>
              <w:numPr>
                <w:ilvl w:val="0"/>
                <w:numId w:val="1"/>
              </w:numPr>
              <w:rPr>
                <w:color w:val="000000"/>
                <w:sz w:val="24"/>
                <w:szCs w:val="24"/>
              </w:rPr>
            </w:pPr>
            <w:proofErr w:type="gramStart"/>
            <w:r w:rsidRPr="0054747C">
              <w:rPr>
                <w:color w:val="000000"/>
              </w:rPr>
              <w:t>A zone change</w:t>
            </w:r>
            <w:proofErr w:type="gramEnd"/>
            <w:r w:rsidRPr="0054747C">
              <w:rPr>
                <w:color w:val="000000"/>
              </w:rPr>
              <w:t xml:space="preserve"> from </w:t>
            </w:r>
            <w:r w:rsidR="00E07B57">
              <w:rPr>
                <w:color w:val="000000"/>
              </w:rPr>
              <w:t xml:space="preserve">for 7,200 square feet from R-5 (Multi-Family Residential) to C-6 (General Business).  </w:t>
            </w:r>
          </w:p>
          <w:p w:rsidR="00E07B57" w:rsidRPr="00ED48D1" w:rsidRDefault="00E07B57" w:rsidP="00E07B57">
            <w:pPr>
              <w:pStyle w:val="ListParagraph"/>
              <w:ind w:left="1080"/>
              <w:rPr>
                <w:color w:val="000000"/>
                <w:sz w:val="24"/>
                <w:szCs w:val="24"/>
              </w:rPr>
            </w:pPr>
          </w:p>
          <w:p w:rsidR="00ED48D1" w:rsidRDefault="00E07B57" w:rsidP="00ED48D1">
            <w:pPr>
              <w:pStyle w:val="ListParagraph"/>
              <w:numPr>
                <w:ilvl w:val="0"/>
                <w:numId w:val="1"/>
              </w:numPr>
              <w:rPr>
                <w:color w:val="000000"/>
              </w:rPr>
            </w:pPr>
            <w:r>
              <w:rPr>
                <w:color w:val="000000"/>
              </w:rPr>
              <w:t>Minor Development Plan Amendment illustrating a parking lot reconfiguration, building addition, and other minor alterations to the existing site.</w:t>
            </w:r>
          </w:p>
          <w:p w:rsidR="00E07B57" w:rsidRPr="00E07B57" w:rsidRDefault="00E07B57" w:rsidP="00E07B57">
            <w:pPr>
              <w:pStyle w:val="ListParagraph"/>
              <w:rPr>
                <w:color w:val="000000"/>
              </w:rPr>
            </w:pPr>
          </w:p>
          <w:p w:rsidR="00E07B57" w:rsidRDefault="00E07B57" w:rsidP="00ED48D1">
            <w:pPr>
              <w:pStyle w:val="ListParagraph"/>
              <w:numPr>
                <w:ilvl w:val="0"/>
                <w:numId w:val="1"/>
              </w:numPr>
              <w:rPr>
                <w:color w:val="000000"/>
              </w:rPr>
            </w:pPr>
            <w:r>
              <w:rPr>
                <w:color w:val="000000"/>
              </w:rPr>
              <w:t>Administrative relief request allowing 16 parking stalls where 18 is required.</w:t>
            </w:r>
          </w:p>
          <w:p w:rsidR="00FA55BF" w:rsidRPr="0033185D" w:rsidRDefault="00ED48D1" w:rsidP="00E07B57">
            <w:pPr>
              <w:rPr>
                <w:color w:val="000000"/>
                <w:sz w:val="24"/>
                <w:szCs w:val="24"/>
              </w:rPr>
            </w:pPr>
            <w:r w:rsidRPr="00ED48D1">
              <w:rPr>
                <w:color w:val="000000"/>
              </w:rPr>
              <w:t xml:space="preserve">The site is located </w:t>
            </w:r>
            <w:r w:rsidR="00E07B57">
              <w:rPr>
                <w:color w:val="000000"/>
              </w:rPr>
              <w:t>west of the southwest corner of North Circle Drive and Willamette Place, addressed as 2709 and 2717 Willamette Place</w:t>
            </w:r>
            <w:r w:rsidRPr="00ED48D1">
              <w:rPr>
                <w:color w:val="000000"/>
              </w:rPr>
              <w:t>.</w:t>
            </w:r>
          </w:p>
        </w:tc>
      </w:tr>
      <w:tr w:rsidR="00D6176E" w:rsidRPr="00AF33C0" w:rsidTr="008B596C">
        <w:trPr>
          <w:trHeight w:val="1610"/>
        </w:trPr>
        <w:tc>
          <w:tcPr>
            <w:tcW w:w="2988" w:type="dxa"/>
            <w:vAlign w:val="center"/>
          </w:tcPr>
          <w:p w:rsidR="00D6176E" w:rsidRDefault="00D6176E" w:rsidP="00D6176E">
            <w:pPr>
              <w:spacing w:before="0"/>
              <w:rPr>
                <w:b/>
                <w:bCs/>
              </w:rPr>
            </w:pPr>
            <w:r w:rsidRPr="00AF33C0">
              <w:rPr>
                <w:b/>
                <w:bCs/>
              </w:rPr>
              <w:t>FILE NOS.:</w:t>
            </w:r>
          </w:p>
          <w:p w:rsidR="00D6176E" w:rsidRDefault="004F3B8A" w:rsidP="00D6176E">
            <w:pPr>
              <w:spacing w:before="0"/>
              <w:rPr>
                <w:b/>
                <w:bCs/>
              </w:rPr>
            </w:pPr>
            <w:r>
              <w:rPr>
                <w:b/>
                <w:bCs/>
              </w:rPr>
              <w:t>CPC UV 15-00133</w:t>
            </w:r>
            <w:r w:rsidR="00285EBF">
              <w:rPr>
                <w:b/>
                <w:bCs/>
              </w:rPr>
              <w:t>EX</w:t>
            </w:r>
          </w:p>
          <w:p w:rsidR="00D6176E" w:rsidRDefault="00D6176E" w:rsidP="00D6176E">
            <w:pPr>
              <w:spacing w:before="0"/>
              <w:rPr>
                <w:bCs/>
              </w:rPr>
            </w:pPr>
            <w:r>
              <w:rPr>
                <w:bCs/>
              </w:rPr>
              <w:t>(Quasi-Judicial)</w:t>
            </w:r>
          </w:p>
          <w:p w:rsidR="00D6176E" w:rsidRDefault="00D6176E" w:rsidP="00D6176E">
            <w:pPr>
              <w:spacing w:before="0"/>
              <w:rPr>
                <w:b/>
                <w:bCs/>
              </w:rPr>
            </w:pPr>
          </w:p>
          <w:p w:rsidR="00D6176E" w:rsidRPr="00AF33C0" w:rsidRDefault="00D6176E" w:rsidP="00D6176E">
            <w:pPr>
              <w:rPr>
                <w:b/>
                <w:bCs/>
              </w:rPr>
            </w:pPr>
            <w:r w:rsidRPr="00AF33C0">
              <w:rPr>
                <w:b/>
                <w:bCs/>
              </w:rPr>
              <w:t>PLANNER:</w:t>
            </w:r>
          </w:p>
          <w:p w:rsidR="00D6176E" w:rsidRPr="00AF33C0" w:rsidRDefault="00735C7C" w:rsidP="00D6176E">
            <w:pPr>
              <w:spacing w:before="0"/>
              <w:rPr>
                <w:b/>
              </w:rPr>
            </w:pPr>
            <w:r>
              <w:t>Hannah Van Nimwegen</w:t>
            </w:r>
          </w:p>
        </w:tc>
        <w:tc>
          <w:tcPr>
            <w:tcW w:w="7200" w:type="dxa"/>
            <w:shd w:val="clear" w:color="auto" w:fill="auto"/>
            <w:vAlign w:val="center"/>
          </w:tcPr>
          <w:p w:rsidR="00D6176E" w:rsidRDefault="00735C7C" w:rsidP="00D6176E">
            <w:pPr>
              <w:rPr>
                <w:color w:val="000000"/>
              </w:rPr>
            </w:pPr>
            <w:r>
              <w:rPr>
                <w:color w:val="000000"/>
              </w:rPr>
              <w:t>Stericycle, Inc. on behalf of Thunderbolt Management Group, Inc</w:t>
            </w:r>
            <w:proofErr w:type="gramStart"/>
            <w:r>
              <w:rPr>
                <w:color w:val="000000"/>
              </w:rPr>
              <w:t>.,</w:t>
            </w:r>
            <w:proofErr w:type="gramEnd"/>
            <w:r>
              <w:rPr>
                <w:color w:val="000000"/>
              </w:rPr>
              <w:t xml:space="preserve"> is requesting an extension of a condition previously approved by the City Planning Commission attached to the subject case number.  The proposed extension would allow an additional year for Certificate of Designation approval before the Use Variance is rescinded and void.  The subject site, 4120 Mark </w:t>
            </w:r>
            <w:proofErr w:type="spellStart"/>
            <w:r>
              <w:rPr>
                <w:color w:val="000000"/>
              </w:rPr>
              <w:t>Dabling</w:t>
            </w:r>
            <w:proofErr w:type="spellEnd"/>
            <w:r>
              <w:rPr>
                <w:color w:val="000000"/>
              </w:rPr>
              <w:t xml:space="preserve"> Boulevard, consists of 4.08 acres and is zoned M-1/SS (Light Industrial with a Streamside Overlay).  </w:t>
            </w:r>
          </w:p>
          <w:p w:rsidR="00D6176E" w:rsidRPr="00974BB0" w:rsidRDefault="00D6176E" w:rsidP="00D6176E">
            <w:pPr>
              <w:autoSpaceDE w:val="0"/>
              <w:autoSpaceDN w:val="0"/>
              <w:adjustRightInd w:val="0"/>
              <w:rPr>
                <w:color w:val="000000"/>
              </w:rPr>
            </w:pPr>
          </w:p>
        </w:tc>
      </w:tr>
      <w:tr w:rsidR="00D6176E" w:rsidRPr="00AF33C0" w:rsidTr="00254D87">
        <w:trPr>
          <w:trHeight w:val="2447"/>
        </w:trPr>
        <w:tc>
          <w:tcPr>
            <w:tcW w:w="2988" w:type="dxa"/>
            <w:vAlign w:val="center"/>
          </w:tcPr>
          <w:p w:rsidR="00D6176E" w:rsidRPr="00AF33C0" w:rsidRDefault="00D6176E" w:rsidP="00D6176E">
            <w:pPr>
              <w:spacing w:before="0"/>
              <w:rPr>
                <w:b/>
              </w:rPr>
            </w:pPr>
            <w:r w:rsidRPr="00AF33C0">
              <w:rPr>
                <w:b/>
              </w:rPr>
              <w:t>FILE NO.S:</w:t>
            </w:r>
          </w:p>
          <w:p w:rsidR="00D6176E" w:rsidRDefault="00D6176E" w:rsidP="00D6176E">
            <w:pPr>
              <w:spacing w:before="0"/>
              <w:rPr>
                <w:b/>
                <w:bCs/>
              </w:rPr>
            </w:pPr>
            <w:r>
              <w:rPr>
                <w:b/>
                <w:bCs/>
              </w:rPr>
              <w:t xml:space="preserve">CPC </w:t>
            </w:r>
            <w:r w:rsidR="00735C7C">
              <w:rPr>
                <w:b/>
                <w:bCs/>
              </w:rPr>
              <w:t>CU 16-00117</w:t>
            </w:r>
          </w:p>
          <w:p w:rsidR="00D6176E" w:rsidRPr="00AF33C0" w:rsidRDefault="00D6176E" w:rsidP="00D6176E">
            <w:pPr>
              <w:spacing w:before="0"/>
              <w:rPr>
                <w:bCs/>
              </w:rPr>
            </w:pPr>
            <w:r>
              <w:rPr>
                <w:bCs/>
              </w:rPr>
              <w:t>(Quasi-Judicial)</w:t>
            </w:r>
          </w:p>
          <w:p w:rsidR="00D6176E" w:rsidRPr="00AF33C0" w:rsidRDefault="00D6176E" w:rsidP="00D6176E">
            <w:pPr>
              <w:spacing w:before="0"/>
              <w:rPr>
                <w:b/>
              </w:rPr>
            </w:pPr>
          </w:p>
          <w:p w:rsidR="00D6176E" w:rsidRPr="00AF33C0" w:rsidRDefault="00D6176E" w:rsidP="00D6176E">
            <w:pPr>
              <w:spacing w:before="0"/>
              <w:rPr>
                <w:b/>
              </w:rPr>
            </w:pPr>
            <w:r w:rsidRPr="00AF33C0">
              <w:rPr>
                <w:b/>
              </w:rPr>
              <w:t>PLANNER:</w:t>
            </w:r>
          </w:p>
          <w:p w:rsidR="00D6176E" w:rsidRPr="00AF33C0" w:rsidRDefault="00735C7C" w:rsidP="00D6176E">
            <w:pPr>
              <w:spacing w:before="0"/>
            </w:pPr>
            <w:r>
              <w:t>Michael Schultz</w:t>
            </w:r>
          </w:p>
        </w:tc>
        <w:tc>
          <w:tcPr>
            <w:tcW w:w="7200" w:type="dxa"/>
            <w:shd w:val="clear" w:color="auto" w:fill="auto"/>
            <w:vAlign w:val="center"/>
          </w:tcPr>
          <w:p w:rsidR="00D6176E" w:rsidRPr="006826D6" w:rsidRDefault="00FF2CB8" w:rsidP="00E05F50">
            <w:pPr>
              <w:rPr>
                <w:color w:val="000000"/>
              </w:rPr>
            </w:pPr>
            <w:r>
              <w:rPr>
                <w:color w:val="000000"/>
              </w:rPr>
              <w:t xml:space="preserve">A request by </w:t>
            </w:r>
            <w:proofErr w:type="spellStart"/>
            <w:r>
              <w:rPr>
                <w:color w:val="000000"/>
              </w:rPr>
              <w:t>Maverik</w:t>
            </w:r>
            <w:proofErr w:type="spellEnd"/>
            <w:r>
              <w:rPr>
                <w:color w:val="000000"/>
              </w:rPr>
              <w:t xml:space="preserve">, Inc. on behalf of Fillmore, LLC for approval of a conditional use to allow a </w:t>
            </w:r>
            <w:r w:rsidR="006B1606">
              <w:rPr>
                <w:color w:val="000000"/>
              </w:rPr>
              <w:t>5,6</w:t>
            </w:r>
            <w:r w:rsidR="00E05F50">
              <w:rPr>
                <w:color w:val="000000"/>
              </w:rPr>
              <w:t>02</w:t>
            </w:r>
            <w:r w:rsidR="006B1606">
              <w:rPr>
                <w:color w:val="000000"/>
              </w:rPr>
              <w:t xml:space="preserve"> square foot </w:t>
            </w:r>
            <w:r>
              <w:rPr>
                <w:color w:val="000000"/>
              </w:rPr>
              <w:t xml:space="preserve">convenience store </w:t>
            </w:r>
            <w:r w:rsidR="006B1606">
              <w:rPr>
                <w:color w:val="000000"/>
              </w:rPr>
              <w:t xml:space="preserve">with </w:t>
            </w:r>
            <w:r w:rsidR="00AD2CA6">
              <w:rPr>
                <w:color w:val="000000"/>
              </w:rPr>
              <w:t xml:space="preserve">14 </w:t>
            </w:r>
            <w:bookmarkStart w:id="0" w:name="_GoBack"/>
            <w:bookmarkEnd w:id="0"/>
            <w:r w:rsidR="006B1606">
              <w:rPr>
                <w:color w:val="000000"/>
              </w:rPr>
              <w:t>fueling pumps in the</w:t>
            </w:r>
            <w:r>
              <w:rPr>
                <w:color w:val="000000"/>
              </w:rPr>
              <w:t xml:space="preserve"> M-1 (Light Industrial) zone district.  The subject property </w:t>
            </w:r>
            <w:r w:rsidR="006B1606">
              <w:rPr>
                <w:color w:val="000000"/>
              </w:rPr>
              <w:t xml:space="preserve">is 2.75 acres and </w:t>
            </w:r>
            <w:r>
              <w:rPr>
                <w:color w:val="000000"/>
              </w:rPr>
              <w:t xml:space="preserve">located at 2961 North El Paso Street </w:t>
            </w:r>
            <w:r w:rsidR="006B1606">
              <w:rPr>
                <w:color w:val="000000"/>
              </w:rPr>
              <w:t xml:space="preserve">at the </w:t>
            </w:r>
            <w:r>
              <w:rPr>
                <w:color w:val="000000"/>
              </w:rPr>
              <w:t>southeast corner of East Fillmore Street and North El Paso Street.</w:t>
            </w:r>
          </w:p>
        </w:tc>
      </w:tr>
      <w:tr w:rsidR="00285EBF" w:rsidRPr="00AF33C0" w:rsidTr="00254D87">
        <w:trPr>
          <w:trHeight w:val="2447"/>
        </w:trPr>
        <w:tc>
          <w:tcPr>
            <w:tcW w:w="2988" w:type="dxa"/>
            <w:vAlign w:val="center"/>
          </w:tcPr>
          <w:p w:rsidR="00285EBF" w:rsidRPr="00AF33C0" w:rsidRDefault="00285EBF" w:rsidP="00285EBF">
            <w:pPr>
              <w:spacing w:before="0"/>
              <w:rPr>
                <w:b/>
              </w:rPr>
            </w:pPr>
            <w:r w:rsidRPr="00AF33C0">
              <w:rPr>
                <w:b/>
              </w:rPr>
              <w:lastRenderedPageBreak/>
              <w:t>FILE NO.S:</w:t>
            </w:r>
          </w:p>
          <w:p w:rsidR="00285EBF" w:rsidRDefault="00285EBF" w:rsidP="00285EBF">
            <w:pPr>
              <w:spacing w:before="0"/>
              <w:rPr>
                <w:b/>
              </w:rPr>
            </w:pPr>
            <w:r>
              <w:rPr>
                <w:b/>
              </w:rPr>
              <w:t>CPC CM1 16-00127</w:t>
            </w:r>
          </w:p>
          <w:p w:rsidR="00285EBF" w:rsidRDefault="00285EBF" w:rsidP="00285EBF">
            <w:pPr>
              <w:spacing w:before="0"/>
              <w:rPr>
                <w:bCs/>
              </w:rPr>
            </w:pPr>
            <w:r w:rsidRPr="007034E5">
              <w:rPr>
                <w:bCs/>
              </w:rPr>
              <w:t>(Legislative)</w:t>
            </w:r>
          </w:p>
          <w:p w:rsidR="00285EBF" w:rsidRDefault="00285EBF" w:rsidP="00285EBF">
            <w:pPr>
              <w:spacing w:before="0"/>
              <w:rPr>
                <w:bCs/>
              </w:rPr>
            </w:pPr>
          </w:p>
          <w:p w:rsidR="00285EBF" w:rsidRPr="00C77D61" w:rsidRDefault="00285EBF" w:rsidP="00285EBF">
            <w:pPr>
              <w:spacing w:before="0"/>
              <w:rPr>
                <w:b/>
                <w:bCs/>
              </w:rPr>
            </w:pPr>
            <w:r w:rsidRPr="00C77D61">
              <w:rPr>
                <w:b/>
                <w:bCs/>
              </w:rPr>
              <w:t>PRESENTER:</w:t>
            </w:r>
          </w:p>
          <w:p w:rsidR="00285EBF" w:rsidRPr="00AF33C0" w:rsidRDefault="00455318" w:rsidP="00285EBF">
            <w:pPr>
              <w:spacing w:before="0"/>
              <w:rPr>
                <w:b/>
              </w:rPr>
            </w:pPr>
            <w:r>
              <w:rPr>
                <w:bCs/>
              </w:rPr>
              <w:t>Rachel Teixeira</w:t>
            </w:r>
          </w:p>
        </w:tc>
        <w:tc>
          <w:tcPr>
            <w:tcW w:w="7200" w:type="dxa"/>
            <w:shd w:val="clear" w:color="auto" w:fill="auto"/>
            <w:vAlign w:val="center"/>
          </w:tcPr>
          <w:p w:rsidR="00285EBF" w:rsidRDefault="00AA19C1" w:rsidP="00C812B1">
            <w:pPr>
              <w:rPr>
                <w:color w:val="000000"/>
              </w:rPr>
            </w:pPr>
            <w:r w:rsidRPr="00AA19C1">
              <w:rPr>
                <w:color w:val="000000"/>
                <w:szCs w:val="24"/>
              </w:rPr>
              <w:t xml:space="preserve">A </w:t>
            </w:r>
            <w:r w:rsidRPr="00AA19C1">
              <w:rPr>
                <w:szCs w:val="24"/>
              </w:rPr>
              <w:t xml:space="preserve">request </w:t>
            </w:r>
            <w:r w:rsidRPr="00AA19C1">
              <w:rPr>
                <w:color w:val="000000"/>
                <w:szCs w:val="24"/>
              </w:rPr>
              <w:t xml:space="preserve">by </w:t>
            </w:r>
            <w:r w:rsidRPr="00AA19C1">
              <w:rPr>
                <w:szCs w:val="24"/>
              </w:rPr>
              <w:t xml:space="preserve">Advantage Engineers on behalf of Steven </w:t>
            </w:r>
            <w:proofErr w:type="spellStart"/>
            <w:r w:rsidRPr="00AA19C1">
              <w:rPr>
                <w:szCs w:val="24"/>
              </w:rPr>
              <w:t>Hittle</w:t>
            </w:r>
            <w:proofErr w:type="spellEnd"/>
            <w:r w:rsidRPr="00AA19C1">
              <w:rPr>
                <w:szCs w:val="24"/>
              </w:rPr>
              <w:t xml:space="preserve"> </w:t>
            </w:r>
            <w:r w:rsidRPr="00AA19C1">
              <w:rPr>
                <w:color w:val="000000"/>
                <w:szCs w:val="24"/>
              </w:rPr>
              <w:t xml:space="preserve">for approval of a Commercial Mobile Radio Service (CMRS) </w:t>
            </w:r>
            <w:r w:rsidRPr="00AA19C1">
              <w:rPr>
                <w:szCs w:val="24"/>
              </w:rPr>
              <w:t>telecommunications monopole with an equipment compound.  The 45-foot, monopole tower is situated at the north corner of the site.  The property, zoned PBC/AO/CU (Planned Business Center with Airport Overlay and Conditional Use), consists of 4.19 acres and is located at 5670 Dublin Boulevard.</w:t>
            </w:r>
            <w:r w:rsidRPr="00AA19C1">
              <w:rPr>
                <w:color w:val="000000"/>
                <w:sz w:val="20"/>
              </w:rPr>
              <w:t xml:space="preserve"> </w:t>
            </w:r>
          </w:p>
        </w:tc>
      </w:tr>
      <w:tr w:rsidR="007034E5" w:rsidRPr="00AF33C0" w:rsidTr="00254D87">
        <w:trPr>
          <w:trHeight w:val="2447"/>
        </w:trPr>
        <w:tc>
          <w:tcPr>
            <w:tcW w:w="2988" w:type="dxa"/>
            <w:vAlign w:val="center"/>
          </w:tcPr>
          <w:p w:rsidR="007034E5" w:rsidRPr="00AF33C0" w:rsidRDefault="007034E5" w:rsidP="007034E5">
            <w:pPr>
              <w:spacing w:before="0"/>
              <w:rPr>
                <w:b/>
              </w:rPr>
            </w:pPr>
            <w:r w:rsidRPr="00AF33C0">
              <w:rPr>
                <w:b/>
              </w:rPr>
              <w:t>FILE NO.S:</w:t>
            </w:r>
          </w:p>
          <w:p w:rsidR="007034E5" w:rsidRDefault="007034E5" w:rsidP="00D6176E">
            <w:pPr>
              <w:spacing w:before="0"/>
              <w:rPr>
                <w:b/>
              </w:rPr>
            </w:pPr>
            <w:r>
              <w:rPr>
                <w:b/>
              </w:rPr>
              <w:t xml:space="preserve">CPC </w:t>
            </w:r>
            <w:r w:rsidR="00C812B1">
              <w:rPr>
                <w:b/>
              </w:rPr>
              <w:t>MP 16-00122</w:t>
            </w:r>
          </w:p>
          <w:p w:rsidR="007034E5" w:rsidRDefault="007034E5" w:rsidP="00D6176E">
            <w:pPr>
              <w:spacing w:before="0"/>
              <w:rPr>
                <w:bCs/>
              </w:rPr>
            </w:pPr>
            <w:r w:rsidRPr="007034E5">
              <w:rPr>
                <w:bCs/>
              </w:rPr>
              <w:t>(Legislative)</w:t>
            </w:r>
          </w:p>
          <w:p w:rsidR="00C77D61" w:rsidRDefault="00C77D61" w:rsidP="00D6176E">
            <w:pPr>
              <w:spacing w:before="0"/>
              <w:rPr>
                <w:bCs/>
              </w:rPr>
            </w:pPr>
          </w:p>
          <w:p w:rsidR="00C77D61" w:rsidRPr="00C77D61" w:rsidRDefault="00C77D61" w:rsidP="00D6176E">
            <w:pPr>
              <w:spacing w:before="0"/>
              <w:rPr>
                <w:b/>
                <w:bCs/>
              </w:rPr>
            </w:pPr>
            <w:r w:rsidRPr="00C77D61">
              <w:rPr>
                <w:b/>
                <w:bCs/>
              </w:rPr>
              <w:t>PRESENTER:</w:t>
            </w:r>
          </w:p>
          <w:p w:rsidR="00C77D61" w:rsidRPr="00AF33C0" w:rsidRDefault="00C812B1" w:rsidP="00D6176E">
            <w:pPr>
              <w:spacing w:before="0"/>
              <w:rPr>
                <w:b/>
              </w:rPr>
            </w:pPr>
            <w:r>
              <w:rPr>
                <w:bCs/>
              </w:rPr>
              <w:t>Carl Schueler</w:t>
            </w:r>
          </w:p>
        </w:tc>
        <w:tc>
          <w:tcPr>
            <w:tcW w:w="7200" w:type="dxa"/>
            <w:shd w:val="clear" w:color="auto" w:fill="auto"/>
            <w:vAlign w:val="center"/>
          </w:tcPr>
          <w:p w:rsidR="007034E5" w:rsidRDefault="00C812B1" w:rsidP="00C812B1">
            <w:pPr>
              <w:rPr>
                <w:color w:val="000000"/>
              </w:rPr>
            </w:pPr>
            <w:r>
              <w:rPr>
                <w:color w:val="000000"/>
              </w:rPr>
              <w:t xml:space="preserve">Adoption of the </w:t>
            </w:r>
            <w:proofErr w:type="spellStart"/>
            <w:r>
              <w:rPr>
                <w:color w:val="000000"/>
              </w:rPr>
              <w:t>Shooks</w:t>
            </w:r>
            <w:proofErr w:type="spellEnd"/>
            <w:r>
              <w:rPr>
                <w:color w:val="000000"/>
              </w:rPr>
              <w:t xml:space="preserve"> Run Corridor Facilities Master Plan as an element of the Colorado Springs Comprehensive Plan.  This multi-disciplinary plan provides a vision, context and detailed planning options for </w:t>
            </w:r>
            <w:proofErr w:type="spellStart"/>
            <w:r>
              <w:rPr>
                <w:color w:val="000000"/>
              </w:rPr>
              <w:t>stormwater</w:t>
            </w:r>
            <w:proofErr w:type="spellEnd"/>
            <w:r>
              <w:rPr>
                <w:color w:val="000000"/>
              </w:rPr>
              <w:t xml:space="preserve">, multimodal transportation and parks improvements along the entire approximately 4.2 mile corridor.  The plan also presents opportunities for development and redevelopment of some properties within the corridor.  </w:t>
            </w:r>
          </w:p>
        </w:tc>
      </w:tr>
      <w:tr w:rsidR="002D12F4" w:rsidRPr="00AF33C0" w:rsidTr="00254D87">
        <w:trPr>
          <w:trHeight w:val="2447"/>
        </w:trPr>
        <w:tc>
          <w:tcPr>
            <w:tcW w:w="2988" w:type="dxa"/>
            <w:vAlign w:val="center"/>
          </w:tcPr>
          <w:p w:rsidR="002D12F4" w:rsidRPr="00AF33C0" w:rsidRDefault="002D12F4" w:rsidP="002D12F4">
            <w:pPr>
              <w:spacing w:before="0"/>
              <w:rPr>
                <w:b/>
              </w:rPr>
            </w:pPr>
            <w:r w:rsidRPr="00AF33C0">
              <w:rPr>
                <w:b/>
              </w:rPr>
              <w:t>FILE NO.S:</w:t>
            </w:r>
          </w:p>
          <w:p w:rsidR="002D12F4" w:rsidRDefault="002D12F4" w:rsidP="002D12F4">
            <w:pPr>
              <w:spacing w:before="0"/>
              <w:rPr>
                <w:b/>
              </w:rPr>
            </w:pPr>
            <w:r>
              <w:rPr>
                <w:b/>
              </w:rPr>
              <w:t>CPC CA 16-00142</w:t>
            </w:r>
          </w:p>
          <w:p w:rsidR="002D12F4" w:rsidRDefault="002D12F4" w:rsidP="002D12F4">
            <w:pPr>
              <w:spacing w:before="0"/>
              <w:rPr>
                <w:bCs/>
              </w:rPr>
            </w:pPr>
            <w:r w:rsidRPr="007034E5">
              <w:rPr>
                <w:bCs/>
              </w:rPr>
              <w:t>(Legislative)</w:t>
            </w:r>
          </w:p>
          <w:p w:rsidR="002D12F4" w:rsidRDefault="002D12F4" w:rsidP="002D12F4">
            <w:pPr>
              <w:spacing w:before="0"/>
              <w:rPr>
                <w:bCs/>
              </w:rPr>
            </w:pPr>
          </w:p>
          <w:p w:rsidR="002D12F4" w:rsidRPr="00C77D61" w:rsidRDefault="002D12F4" w:rsidP="002D12F4">
            <w:pPr>
              <w:spacing w:before="0"/>
              <w:rPr>
                <w:b/>
                <w:bCs/>
              </w:rPr>
            </w:pPr>
            <w:r w:rsidRPr="00C77D61">
              <w:rPr>
                <w:b/>
                <w:bCs/>
              </w:rPr>
              <w:t>PRESENTER:</w:t>
            </w:r>
          </w:p>
          <w:p w:rsidR="002D12F4" w:rsidRPr="00AF33C0" w:rsidRDefault="002D12F4" w:rsidP="002D12F4">
            <w:pPr>
              <w:spacing w:before="0"/>
              <w:rPr>
                <w:b/>
              </w:rPr>
            </w:pPr>
            <w:r>
              <w:rPr>
                <w:bCs/>
              </w:rPr>
              <w:t>Peter Wysocki</w:t>
            </w:r>
          </w:p>
        </w:tc>
        <w:tc>
          <w:tcPr>
            <w:tcW w:w="7200" w:type="dxa"/>
            <w:shd w:val="clear" w:color="auto" w:fill="auto"/>
            <w:vAlign w:val="center"/>
          </w:tcPr>
          <w:p w:rsidR="002D12F4" w:rsidRPr="0084710D" w:rsidRDefault="002D12F4" w:rsidP="002D12F4">
            <w:pPr>
              <w:rPr>
                <w:szCs w:val="24"/>
              </w:rPr>
            </w:pPr>
            <w:r>
              <w:rPr>
                <w:szCs w:val="24"/>
              </w:rPr>
              <w:t>S</w:t>
            </w:r>
            <w:r w:rsidRPr="0084710D">
              <w:rPr>
                <w:szCs w:val="24"/>
              </w:rPr>
              <w:t>ection 105 (Additional Standards for Specific Uses Allowed in Residential Zones) of Part 1 (Residential Districts) of Article 3 (Land Use and Zoning Districts) of Chapter 7 (Planning, Development and Building) of the Code of the City of Colorado Springs 2001, as amended, relating to the number of beehives permitted in residential zones</w:t>
            </w:r>
            <w:r>
              <w:rPr>
                <w:szCs w:val="24"/>
              </w:rPr>
              <w:t>.</w:t>
            </w:r>
          </w:p>
          <w:p w:rsidR="002D12F4" w:rsidRDefault="002D12F4" w:rsidP="002D12F4">
            <w:pPr>
              <w:spacing w:before="0"/>
              <w:rPr>
                <w:sz w:val="24"/>
                <w:szCs w:val="24"/>
              </w:rPr>
            </w:pPr>
          </w:p>
          <w:p w:rsidR="002D12F4" w:rsidRDefault="002D12F4" w:rsidP="00C812B1">
            <w:pPr>
              <w:rPr>
                <w:color w:val="000000"/>
              </w:rPr>
            </w:pPr>
          </w:p>
        </w:tc>
      </w:tr>
    </w:tbl>
    <w:p w:rsidR="00023D43" w:rsidRPr="00AF33C0" w:rsidRDefault="00023D43" w:rsidP="00254D87"/>
    <w:sectPr w:rsidR="00023D43" w:rsidRPr="00AF33C0" w:rsidSect="0040257D">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0F" w:rsidRDefault="0021280F" w:rsidP="004A5158">
      <w:pPr>
        <w:spacing w:before="0"/>
      </w:pPr>
      <w:r>
        <w:separator/>
      </w:r>
    </w:p>
  </w:endnote>
  <w:endnote w:type="continuationSeparator" w:id="0">
    <w:p w:rsidR="0021280F" w:rsidRDefault="0021280F" w:rsidP="004A5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46205"/>
      <w:docPartObj>
        <w:docPartGallery w:val="Page Numbers (Bottom of Page)"/>
        <w:docPartUnique/>
      </w:docPartObj>
    </w:sdtPr>
    <w:sdtEndPr>
      <w:rPr>
        <w:color w:val="808080" w:themeColor="background1" w:themeShade="80"/>
        <w:spacing w:val="60"/>
      </w:rPr>
    </w:sdtEndPr>
    <w:sdtContent>
      <w:p w:rsidR="004A5158" w:rsidRDefault="004A5158" w:rsidP="004A5158">
        <w:pPr>
          <w:pStyle w:val="Footer"/>
          <w:pBdr>
            <w:top w:val="single" w:sz="4" w:space="1" w:color="D9D9D9" w:themeColor="background1" w:themeShade="D9"/>
          </w:pBdr>
          <w:jc w:val="center"/>
          <w:rPr>
            <w:color w:val="808080" w:themeColor="background1" w:themeShade="80"/>
            <w:spacing w:val="60"/>
          </w:rPr>
        </w:pPr>
        <w:r>
          <w:fldChar w:fldCharType="begin"/>
        </w:r>
        <w:r>
          <w:instrText xml:space="preserve"> PAGE   \* MERGEFORMAT </w:instrText>
        </w:r>
        <w:r>
          <w:fldChar w:fldCharType="separate"/>
        </w:r>
        <w:r w:rsidR="00AD2CA6" w:rsidRPr="00AD2CA6">
          <w:rPr>
            <w:b/>
            <w:bCs/>
            <w:noProof/>
          </w:rPr>
          <w:t>1</w:t>
        </w:r>
        <w:r>
          <w:rPr>
            <w:b/>
            <w:bCs/>
            <w:noProof/>
          </w:rPr>
          <w:fldChar w:fldCharType="end"/>
        </w:r>
        <w:r>
          <w:rPr>
            <w:b/>
            <w:bCs/>
          </w:rPr>
          <w:t xml:space="preserve"> | </w:t>
        </w:r>
        <w:r>
          <w:rPr>
            <w:color w:val="808080" w:themeColor="background1" w:themeShade="80"/>
            <w:spacing w:val="60"/>
          </w:rPr>
          <w:t>Page</w:t>
        </w:r>
      </w:p>
      <w:p w:rsidR="004A5158" w:rsidRDefault="007229BE" w:rsidP="004A5158">
        <w:pPr>
          <w:pStyle w:val="Footer"/>
          <w:pBdr>
            <w:top w:val="single" w:sz="4" w:space="1" w:color="D9D9D9" w:themeColor="background1" w:themeShade="D9"/>
          </w:pBdr>
          <w:jc w:val="right"/>
          <w:rPr>
            <w:b/>
            <w:bCs/>
          </w:rPr>
        </w:pPr>
        <w:r>
          <w:rPr>
            <w:b/>
            <w:bCs/>
          </w:rPr>
          <w:fldChar w:fldCharType="begin"/>
        </w:r>
        <w:r>
          <w:rPr>
            <w:b/>
            <w:bCs/>
          </w:rPr>
          <w:instrText xml:space="preserve"> DATE \@ "M/d/yyyy h:mm am/pm" </w:instrText>
        </w:r>
        <w:r>
          <w:rPr>
            <w:b/>
            <w:bCs/>
          </w:rPr>
          <w:fldChar w:fldCharType="separate"/>
        </w:r>
        <w:r w:rsidR="00AD2CA6">
          <w:rPr>
            <w:b/>
            <w:bCs/>
            <w:noProof/>
          </w:rPr>
          <w:t>11/30/2016 1:52 PM</w:t>
        </w:r>
        <w:r>
          <w:rPr>
            <w:b/>
            <w:bCs/>
          </w:rPr>
          <w:fldChar w:fldCharType="end"/>
        </w:r>
      </w:p>
    </w:sdtContent>
  </w:sdt>
  <w:p w:rsidR="004A5158" w:rsidRDefault="004A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0F" w:rsidRDefault="0021280F" w:rsidP="004A5158">
      <w:pPr>
        <w:spacing w:before="0"/>
      </w:pPr>
      <w:r>
        <w:separator/>
      </w:r>
    </w:p>
  </w:footnote>
  <w:footnote w:type="continuationSeparator" w:id="0">
    <w:p w:rsidR="0021280F" w:rsidRDefault="0021280F" w:rsidP="004A51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E1" w:rsidRDefault="004D26E1" w:rsidP="00B45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45C"/>
    <w:multiLevelType w:val="hybridMultilevel"/>
    <w:tmpl w:val="C2A02FEC"/>
    <w:lvl w:ilvl="0" w:tplc="CE5C35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65D1F"/>
    <w:multiLevelType w:val="hybridMultilevel"/>
    <w:tmpl w:val="8D5684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850179"/>
    <w:multiLevelType w:val="hybridMultilevel"/>
    <w:tmpl w:val="C2E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74F95"/>
    <w:multiLevelType w:val="hybridMultilevel"/>
    <w:tmpl w:val="B7E6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B49D9"/>
    <w:multiLevelType w:val="hybridMultilevel"/>
    <w:tmpl w:val="A7EC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5B"/>
    <w:rsid w:val="0000400C"/>
    <w:rsid w:val="000058B2"/>
    <w:rsid w:val="00023D43"/>
    <w:rsid w:val="00024465"/>
    <w:rsid w:val="00025D0B"/>
    <w:rsid w:val="0003400F"/>
    <w:rsid w:val="00036CA6"/>
    <w:rsid w:val="00040016"/>
    <w:rsid w:val="00046624"/>
    <w:rsid w:val="00057431"/>
    <w:rsid w:val="00066C24"/>
    <w:rsid w:val="00075411"/>
    <w:rsid w:val="00083AD4"/>
    <w:rsid w:val="00090BF1"/>
    <w:rsid w:val="000B0C9C"/>
    <w:rsid w:val="000B4783"/>
    <w:rsid w:val="000C5850"/>
    <w:rsid w:val="000C7B1A"/>
    <w:rsid w:val="000D24E6"/>
    <w:rsid w:val="000D4D27"/>
    <w:rsid w:val="000D72F9"/>
    <w:rsid w:val="000F3B86"/>
    <w:rsid w:val="00102029"/>
    <w:rsid w:val="00110E92"/>
    <w:rsid w:val="0012590F"/>
    <w:rsid w:val="001300D5"/>
    <w:rsid w:val="00155975"/>
    <w:rsid w:val="00157175"/>
    <w:rsid w:val="0016619C"/>
    <w:rsid w:val="00184778"/>
    <w:rsid w:val="001A6E62"/>
    <w:rsid w:val="001B528E"/>
    <w:rsid w:val="001C709B"/>
    <w:rsid w:val="001D399A"/>
    <w:rsid w:val="001D6E57"/>
    <w:rsid w:val="001E048E"/>
    <w:rsid w:val="001E07FE"/>
    <w:rsid w:val="001E56A0"/>
    <w:rsid w:val="002020FD"/>
    <w:rsid w:val="0020264A"/>
    <w:rsid w:val="0021280F"/>
    <w:rsid w:val="00254D87"/>
    <w:rsid w:val="00256F5B"/>
    <w:rsid w:val="00261C35"/>
    <w:rsid w:val="00272D1D"/>
    <w:rsid w:val="002842BE"/>
    <w:rsid w:val="00285EBF"/>
    <w:rsid w:val="002865DD"/>
    <w:rsid w:val="002A499F"/>
    <w:rsid w:val="002B4A4E"/>
    <w:rsid w:val="002B7E4A"/>
    <w:rsid w:val="002C252D"/>
    <w:rsid w:val="002C42B7"/>
    <w:rsid w:val="002C5583"/>
    <w:rsid w:val="002D12F4"/>
    <w:rsid w:val="002D305C"/>
    <w:rsid w:val="002D4F28"/>
    <w:rsid w:val="002D7DF8"/>
    <w:rsid w:val="002E2B55"/>
    <w:rsid w:val="002E70B3"/>
    <w:rsid w:val="00300D24"/>
    <w:rsid w:val="0030452F"/>
    <w:rsid w:val="00305A3E"/>
    <w:rsid w:val="00320F26"/>
    <w:rsid w:val="0033185D"/>
    <w:rsid w:val="003328BE"/>
    <w:rsid w:val="003376D9"/>
    <w:rsid w:val="00366B4C"/>
    <w:rsid w:val="00367667"/>
    <w:rsid w:val="00380E63"/>
    <w:rsid w:val="00391E4B"/>
    <w:rsid w:val="003A1583"/>
    <w:rsid w:val="003A4F6A"/>
    <w:rsid w:val="003D00AE"/>
    <w:rsid w:val="003D2EC9"/>
    <w:rsid w:val="003D5072"/>
    <w:rsid w:val="003D7B2D"/>
    <w:rsid w:val="003F3BA1"/>
    <w:rsid w:val="0040257D"/>
    <w:rsid w:val="004065F1"/>
    <w:rsid w:val="00427F2C"/>
    <w:rsid w:val="00437538"/>
    <w:rsid w:val="0045342B"/>
    <w:rsid w:val="00455318"/>
    <w:rsid w:val="00463B0E"/>
    <w:rsid w:val="00470D68"/>
    <w:rsid w:val="00480E33"/>
    <w:rsid w:val="00493424"/>
    <w:rsid w:val="0049581C"/>
    <w:rsid w:val="004A5158"/>
    <w:rsid w:val="004B4BDA"/>
    <w:rsid w:val="004C71CF"/>
    <w:rsid w:val="004D26E1"/>
    <w:rsid w:val="004D69A5"/>
    <w:rsid w:val="004E174F"/>
    <w:rsid w:val="004E3CF3"/>
    <w:rsid w:val="004E7624"/>
    <w:rsid w:val="004F3B8A"/>
    <w:rsid w:val="0054747C"/>
    <w:rsid w:val="0055026C"/>
    <w:rsid w:val="00552CA9"/>
    <w:rsid w:val="00582BC4"/>
    <w:rsid w:val="005833A9"/>
    <w:rsid w:val="00585194"/>
    <w:rsid w:val="00590044"/>
    <w:rsid w:val="005950D3"/>
    <w:rsid w:val="005A302E"/>
    <w:rsid w:val="005B607F"/>
    <w:rsid w:val="005C2F0E"/>
    <w:rsid w:val="005C4791"/>
    <w:rsid w:val="005C588F"/>
    <w:rsid w:val="005E139A"/>
    <w:rsid w:val="005F6CC6"/>
    <w:rsid w:val="005F7DEC"/>
    <w:rsid w:val="00606B8C"/>
    <w:rsid w:val="00610A3A"/>
    <w:rsid w:val="006325E3"/>
    <w:rsid w:val="00632945"/>
    <w:rsid w:val="0063341C"/>
    <w:rsid w:val="006634DA"/>
    <w:rsid w:val="006826D6"/>
    <w:rsid w:val="00696D52"/>
    <w:rsid w:val="006A7012"/>
    <w:rsid w:val="006B1606"/>
    <w:rsid w:val="006B5A87"/>
    <w:rsid w:val="006C2A4C"/>
    <w:rsid w:val="006D167D"/>
    <w:rsid w:val="006D40AE"/>
    <w:rsid w:val="006D496B"/>
    <w:rsid w:val="006D7F04"/>
    <w:rsid w:val="006E2AE9"/>
    <w:rsid w:val="006F2009"/>
    <w:rsid w:val="00702818"/>
    <w:rsid w:val="007034E5"/>
    <w:rsid w:val="00704DC0"/>
    <w:rsid w:val="00705308"/>
    <w:rsid w:val="007229BE"/>
    <w:rsid w:val="00735C7C"/>
    <w:rsid w:val="00746995"/>
    <w:rsid w:val="007479B5"/>
    <w:rsid w:val="007525D4"/>
    <w:rsid w:val="007579E7"/>
    <w:rsid w:val="0076278D"/>
    <w:rsid w:val="0076617D"/>
    <w:rsid w:val="007875E2"/>
    <w:rsid w:val="007A6E83"/>
    <w:rsid w:val="007B2078"/>
    <w:rsid w:val="007D61CA"/>
    <w:rsid w:val="007F0689"/>
    <w:rsid w:val="007F08E9"/>
    <w:rsid w:val="00800FC8"/>
    <w:rsid w:val="00813B9D"/>
    <w:rsid w:val="00815BE5"/>
    <w:rsid w:val="00842DDB"/>
    <w:rsid w:val="00854438"/>
    <w:rsid w:val="00863D5D"/>
    <w:rsid w:val="00866790"/>
    <w:rsid w:val="00885517"/>
    <w:rsid w:val="008B596C"/>
    <w:rsid w:val="008D08C3"/>
    <w:rsid w:val="008E1C80"/>
    <w:rsid w:val="008E33B0"/>
    <w:rsid w:val="008E6B67"/>
    <w:rsid w:val="00902668"/>
    <w:rsid w:val="0090470F"/>
    <w:rsid w:val="00904FDA"/>
    <w:rsid w:val="00912CE4"/>
    <w:rsid w:val="00934088"/>
    <w:rsid w:val="00943EC2"/>
    <w:rsid w:val="0095721A"/>
    <w:rsid w:val="009607FF"/>
    <w:rsid w:val="00974BB0"/>
    <w:rsid w:val="009831BC"/>
    <w:rsid w:val="009A0C62"/>
    <w:rsid w:val="009A305E"/>
    <w:rsid w:val="009A3E56"/>
    <w:rsid w:val="009B1174"/>
    <w:rsid w:val="009C0F78"/>
    <w:rsid w:val="009C582C"/>
    <w:rsid w:val="009D78A8"/>
    <w:rsid w:val="009E65DA"/>
    <w:rsid w:val="009F267C"/>
    <w:rsid w:val="009F2B4F"/>
    <w:rsid w:val="00A0024B"/>
    <w:rsid w:val="00A36577"/>
    <w:rsid w:val="00A46B7D"/>
    <w:rsid w:val="00A54D5F"/>
    <w:rsid w:val="00A8482B"/>
    <w:rsid w:val="00A84F83"/>
    <w:rsid w:val="00AA19C1"/>
    <w:rsid w:val="00AC09A5"/>
    <w:rsid w:val="00AC1BD6"/>
    <w:rsid w:val="00AD2CA6"/>
    <w:rsid w:val="00AE3CA9"/>
    <w:rsid w:val="00AF33C0"/>
    <w:rsid w:val="00AF524C"/>
    <w:rsid w:val="00AF72D7"/>
    <w:rsid w:val="00B0090D"/>
    <w:rsid w:val="00B00ED2"/>
    <w:rsid w:val="00B02B35"/>
    <w:rsid w:val="00B04AAD"/>
    <w:rsid w:val="00B05008"/>
    <w:rsid w:val="00B06067"/>
    <w:rsid w:val="00B16E34"/>
    <w:rsid w:val="00B24632"/>
    <w:rsid w:val="00B331B7"/>
    <w:rsid w:val="00B450A6"/>
    <w:rsid w:val="00B551CA"/>
    <w:rsid w:val="00B66B19"/>
    <w:rsid w:val="00B8222E"/>
    <w:rsid w:val="00B9310B"/>
    <w:rsid w:val="00B97917"/>
    <w:rsid w:val="00BA139A"/>
    <w:rsid w:val="00BA46BA"/>
    <w:rsid w:val="00BB321E"/>
    <w:rsid w:val="00BB712E"/>
    <w:rsid w:val="00BC2A34"/>
    <w:rsid w:val="00BC3FF5"/>
    <w:rsid w:val="00BE475E"/>
    <w:rsid w:val="00BF306F"/>
    <w:rsid w:val="00C01309"/>
    <w:rsid w:val="00C10117"/>
    <w:rsid w:val="00C21305"/>
    <w:rsid w:val="00C316A5"/>
    <w:rsid w:val="00C44E57"/>
    <w:rsid w:val="00C503B6"/>
    <w:rsid w:val="00C50CD8"/>
    <w:rsid w:val="00C55B69"/>
    <w:rsid w:val="00C74D32"/>
    <w:rsid w:val="00C77D61"/>
    <w:rsid w:val="00C80F3E"/>
    <w:rsid w:val="00C812B1"/>
    <w:rsid w:val="00C844F9"/>
    <w:rsid w:val="00C874AF"/>
    <w:rsid w:val="00C97F05"/>
    <w:rsid w:val="00CA4C10"/>
    <w:rsid w:val="00CA575D"/>
    <w:rsid w:val="00CB053C"/>
    <w:rsid w:val="00CC55EE"/>
    <w:rsid w:val="00CD6496"/>
    <w:rsid w:val="00CD6555"/>
    <w:rsid w:val="00CD74A8"/>
    <w:rsid w:val="00CE09BB"/>
    <w:rsid w:val="00D0631F"/>
    <w:rsid w:val="00D10847"/>
    <w:rsid w:val="00D155BF"/>
    <w:rsid w:val="00D317F2"/>
    <w:rsid w:val="00D338FB"/>
    <w:rsid w:val="00D4510D"/>
    <w:rsid w:val="00D55CA9"/>
    <w:rsid w:val="00D6176E"/>
    <w:rsid w:val="00D635D1"/>
    <w:rsid w:val="00D67E02"/>
    <w:rsid w:val="00D93996"/>
    <w:rsid w:val="00DB09FA"/>
    <w:rsid w:val="00DB2252"/>
    <w:rsid w:val="00DB3DF0"/>
    <w:rsid w:val="00DB66F0"/>
    <w:rsid w:val="00DD35AF"/>
    <w:rsid w:val="00DD45C9"/>
    <w:rsid w:val="00DD5289"/>
    <w:rsid w:val="00DD5835"/>
    <w:rsid w:val="00DE1259"/>
    <w:rsid w:val="00DF5D4C"/>
    <w:rsid w:val="00E05F50"/>
    <w:rsid w:val="00E079EE"/>
    <w:rsid w:val="00E07B57"/>
    <w:rsid w:val="00E11086"/>
    <w:rsid w:val="00E12242"/>
    <w:rsid w:val="00E26147"/>
    <w:rsid w:val="00E70448"/>
    <w:rsid w:val="00E70608"/>
    <w:rsid w:val="00E720FE"/>
    <w:rsid w:val="00E83223"/>
    <w:rsid w:val="00E871D4"/>
    <w:rsid w:val="00E87DB2"/>
    <w:rsid w:val="00EA088A"/>
    <w:rsid w:val="00EA1814"/>
    <w:rsid w:val="00EA4C58"/>
    <w:rsid w:val="00EB46D3"/>
    <w:rsid w:val="00EB51D8"/>
    <w:rsid w:val="00EC0F24"/>
    <w:rsid w:val="00ED374E"/>
    <w:rsid w:val="00ED48D1"/>
    <w:rsid w:val="00EE47DD"/>
    <w:rsid w:val="00EF2306"/>
    <w:rsid w:val="00F114A6"/>
    <w:rsid w:val="00F35AE3"/>
    <w:rsid w:val="00F50C42"/>
    <w:rsid w:val="00F52C71"/>
    <w:rsid w:val="00F55637"/>
    <w:rsid w:val="00F6559E"/>
    <w:rsid w:val="00F6719E"/>
    <w:rsid w:val="00F97CB2"/>
    <w:rsid w:val="00FA066E"/>
    <w:rsid w:val="00FA55BF"/>
    <w:rsid w:val="00FA573F"/>
    <w:rsid w:val="00FE033F"/>
    <w:rsid w:val="00FE2E99"/>
    <w:rsid w:val="00FE732A"/>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259">
      <w:bodyDiv w:val="1"/>
      <w:marLeft w:val="0"/>
      <w:marRight w:val="0"/>
      <w:marTop w:val="0"/>
      <w:marBottom w:val="0"/>
      <w:divBdr>
        <w:top w:val="none" w:sz="0" w:space="0" w:color="auto"/>
        <w:left w:val="none" w:sz="0" w:space="0" w:color="auto"/>
        <w:bottom w:val="none" w:sz="0" w:space="0" w:color="auto"/>
        <w:right w:val="none" w:sz="0" w:space="0" w:color="auto"/>
      </w:divBdr>
    </w:div>
    <w:div w:id="91704519">
      <w:bodyDiv w:val="1"/>
      <w:marLeft w:val="0"/>
      <w:marRight w:val="0"/>
      <w:marTop w:val="0"/>
      <w:marBottom w:val="0"/>
      <w:divBdr>
        <w:top w:val="none" w:sz="0" w:space="0" w:color="auto"/>
        <w:left w:val="none" w:sz="0" w:space="0" w:color="auto"/>
        <w:bottom w:val="none" w:sz="0" w:space="0" w:color="auto"/>
        <w:right w:val="none" w:sz="0" w:space="0" w:color="auto"/>
      </w:divBdr>
    </w:div>
    <w:div w:id="147937859">
      <w:bodyDiv w:val="1"/>
      <w:marLeft w:val="0"/>
      <w:marRight w:val="0"/>
      <w:marTop w:val="0"/>
      <w:marBottom w:val="0"/>
      <w:divBdr>
        <w:top w:val="none" w:sz="0" w:space="0" w:color="auto"/>
        <w:left w:val="none" w:sz="0" w:space="0" w:color="auto"/>
        <w:bottom w:val="none" w:sz="0" w:space="0" w:color="auto"/>
        <w:right w:val="none" w:sz="0" w:space="0" w:color="auto"/>
      </w:divBdr>
    </w:div>
    <w:div w:id="295108639">
      <w:bodyDiv w:val="1"/>
      <w:marLeft w:val="0"/>
      <w:marRight w:val="0"/>
      <w:marTop w:val="0"/>
      <w:marBottom w:val="0"/>
      <w:divBdr>
        <w:top w:val="none" w:sz="0" w:space="0" w:color="auto"/>
        <w:left w:val="none" w:sz="0" w:space="0" w:color="auto"/>
        <w:bottom w:val="none" w:sz="0" w:space="0" w:color="auto"/>
        <w:right w:val="none" w:sz="0" w:space="0" w:color="auto"/>
      </w:divBdr>
    </w:div>
    <w:div w:id="354770791">
      <w:bodyDiv w:val="1"/>
      <w:marLeft w:val="0"/>
      <w:marRight w:val="0"/>
      <w:marTop w:val="0"/>
      <w:marBottom w:val="0"/>
      <w:divBdr>
        <w:top w:val="none" w:sz="0" w:space="0" w:color="auto"/>
        <w:left w:val="none" w:sz="0" w:space="0" w:color="auto"/>
        <w:bottom w:val="none" w:sz="0" w:space="0" w:color="auto"/>
        <w:right w:val="none" w:sz="0" w:space="0" w:color="auto"/>
      </w:divBdr>
    </w:div>
    <w:div w:id="392973972">
      <w:bodyDiv w:val="1"/>
      <w:marLeft w:val="0"/>
      <w:marRight w:val="0"/>
      <w:marTop w:val="0"/>
      <w:marBottom w:val="0"/>
      <w:divBdr>
        <w:top w:val="none" w:sz="0" w:space="0" w:color="auto"/>
        <w:left w:val="none" w:sz="0" w:space="0" w:color="auto"/>
        <w:bottom w:val="none" w:sz="0" w:space="0" w:color="auto"/>
        <w:right w:val="none" w:sz="0" w:space="0" w:color="auto"/>
      </w:divBdr>
    </w:div>
    <w:div w:id="405416383">
      <w:bodyDiv w:val="1"/>
      <w:marLeft w:val="0"/>
      <w:marRight w:val="0"/>
      <w:marTop w:val="0"/>
      <w:marBottom w:val="0"/>
      <w:divBdr>
        <w:top w:val="none" w:sz="0" w:space="0" w:color="auto"/>
        <w:left w:val="none" w:sz="0" w:space="0" w:color="auto"/>
        <w:bottom w:val="none" w:sz="0" w:space="0" w:color="auto"/>
        <w:right w:val="none" w:sz="0" w:space="0" w:color="auto"/>
      </w:divBdr>
    </w:div>
    <w:div w:id="425230260">
      <w:bodyDiv w:val="1"/>
      <w:marLeft w:val="0"/>
      <w:marRight w:val="0"/>
      <w:marTop w:val="0"/>
      <w:marBottom w:val="0"/>
      <w:divBdr>
        <w:top w:val="none" w:sz="0" w:space="0" w:color="auto"/>
        <w:left w:val="none" w:sz="0" w:space="0" w:color="auto"/>
        <w:bottom w:val="none" w:sz="0" w:space="0" w:color="auto"/>
        <w:right w:val="none" w:sz="0" w:space="0" w:color="auto"/>
      </w:divBdr>
    </w:div>
    <w:div w:id="496462075">
      <w:bodyDiv w:val="1"/>
      <w:marLeft w:val="0"/>
      <w:marRight w:val="0"/>
      <w:marTop w:val="0"/>
      <w:marBottom w:val="0"/>
      <w:divBdr>
        <w:top w:val="none" w:sz="0" w:space="0" w:color="auto"/>
        <w:left w:val="none" w:sz="0" w:space="0" w:color="auto"/>
        <w:bottom w:val="none" w:sz="0" w:space="0" w:color="auto"/>
        <w:right w:val="none" w:sz="0" w:space="0" w:color="auto"/>
      </w:divBdr>
    </w:div>
    <w:div w:id="575479534">
      <w:bodyDiv w:val="1"/>
      <w:marLeft w:val="0"/>
      <w:marRight w:val="0"/>
      <w:marTop w:val="0"/>
      <w:marBottom w:val="0"/>
      <w:divBdr>
        <w:top w:val="none" w:sz="0" w:space="0" w:color="auto"/>
        <w:left w:val="none" w:sz="0" w:space="0" w:color="auto"/>
        <w:bottom w:val="none" w:sz="0" w:space="0" w:color="auto"/>
        <w:right w:val="none" w:sz="0" w:space="0" w:color="auto"/>
      </w:divBdr>
    </w:div>
    <w:div w:id="683439275">
      <w:bodyDiv w:val="1"/>
      <w:marLeft w:val="0"/>
      <w:marRight w:val="0"/>
      <w:marTop w:val="0"/>
      <w:marBottom w:val="0"/>
      <w:divBdr>
        <w:top w:val="none" w:sz="0" w:space="0" w:color="auto"/>
        <w:left w:val="none" w:sz="0" w:space="0" w:color="auto"/>
        <w:bottom w:val="none" w:sz="0" w:space="0" w:color="auto"/>
        <w:right w:val="none" w:sz="0" w:space="0" w:color="auto"/>
      </w:divBdr>
    </w:div>
    <w:div w:id="771435661">
      <w:bodyDiv w:val="1"/>
      <w:marLeft w:val="0"/>
      <w:marRight w:val="0"/>
      <w:marTop w:val="0"/>
      <w:marBottom w:val="0"/>
      <w:divBdr>
        <w:top w:val="none" w:sz="0" w:space="0" w:color="auto"/>
        <w:left w:val="none" w:sz="0" w:space="0" w:color="auto"/>
        <w:bottom w:val="none" w:sz="0" w:space="0" w:color="auto"/>
        <w:right w:val="none" w:sz="0" w:space="0" w:color="auto"/>
      </w:divBdr>
    </w:div>
    <w:div w:id="772742819">
      <w:bodyDiv w:val="1"/>
      <w:marLeft w:val="0"/>
      <w:marRight w:val="0"/>
      <w:marTop w:val="0"/>
      <w:marBottom w:val="0"/>
      <w:divBdr>
        <w:top w:val="none" w:sz="0" w:space="0" w:color="auto"/>
        <w:left w:val="none" w:sz="0" w:space="0" w:color="auto"/>
        <w:bottom w:val="none" w:sz="0" w:space="0" w:color="auto"/>
        <w:right w:val="none" w:sz="0" w:space="0" w:color="auto"/>
      </w:divBdr>
    </w:div>
    <w:div w:id="855772108">
      <w:bodyDiv w:val="1"/>
      <w:marLeft w:val="0"/>
      <w:marRight w:val="0"/>
      <w:marTop w:val="0"/>
      <w:marBottom w:val="0"/>
      <w:divBdr>
        <w:top w:val="none" w:sz="0" w:space="0" w:color="auto"/>
        <w:left w:val="none" w:sz="0" w:space="0" w:color="auto"/>
        <w:bottom w:val="none" w:sz="0" w:space="0" w:color="auto"/>
        <w:right w:val="none" w:sz="0" w:space="0" w:color="auto"/>
      </w:divBdr>
    </w:div>
    <w:div w:id="891305422">
      <w:bodyDiv w:val="1"/>
      <w:marLeft w:val="0"/>
      <w:marRight w:val="0"/>
      <w:marTop w:val="0"/>
      <w:marBottom w:val="0"/>
      <w:divBdr>
        <w:top w:val="none" w:sz="0" w:space="0" w:color="auto"/>
        <w:left w:val="none" w:sz="0" w:space="0" w:color="auto"/>
        <w:bottom w:val="none" w:sz="0" w:space="0" w:color="auto"/>
        <w:right w:val="none" w:sz="0" w:space="0" w:color="auto"/>
      </w:divBdr>
    </w:div>
    <w:div w:id="915827163">
      <w:bodyDiv w:val="1"/>
      <w:marLeft w:val="0"/>
      <w:marRight w:val="0"/>
      <w:marTop w:val="0"/>
      <w:marBottom w:val="0"/>
      <w:divBdr>
        <w:top w:val="none" w:sz="0" w:space="0" w:color="auto"/>
        <w:left w:val="none" w:sz="0" w:space="0" w:color="auto"/>
        <w:bottom w:val="none" w:sz="0" w:space="0" w:color="auto"/>
        <w:right w:val="none" w:sz="0" w:space="0" w:color="auto"/>
      </w:divBdr>
    </w:div>
    <w:div w:id="926693602">
      <w:bodyDiv w:val="1"/>
      <w:marLeft w:val="0"/>
      <w:marRight w:val="0"/>
      <w:marTop w:val="0"/>
      <w:marBottom w:val="0"/>
      <w:divBdr>
        <w:top w:val="none" w:sz="0" w:space="0" w:color="auto"/>
        <w:left w:val="none" w:sz="0" w:space="0" w:color="auto"/>
        <w:bottom w:val="none" w:sz="0" w:space="0" w:color="auto"/>
        <w:right w:val="none" w:sz="0" w:space="0" w:color="auto"/>
      </w:divBdr>
    </w:div>
    <w:div w:id="1024090966">
      <w:bodyDiv w:val="1"/>
      <w:marLeft w:val="0"/>
      <w:marRight w:val="0"/>
      <w:marTop w:val="0"/>
      <w:marBottom w:val="0"/>
      <w:divBdr>
        <w:top w:val="none" w:sz="0" w:space="0" w:color="auto"/>
        <w:left w:val="none" w:sz="0" w:space="0" w:color="auto"/>
        <w:bottom w:val="none" w:sz="0" w:space="0" w:color="auto"/>
        <w:right w:val="none" w:sz="0" w:space="0" w:color="auto"/>
      </w:divBdr>
    </w:div>
    <w:div w:id="1050032604">
      <w:bodyDiv w:val="1"/>
      <w:marLeft w:val="0"/>
      <w:marRight w:val="0"/>
      <w:marTop w:val="0"/>
      <w:marBottom w:val="0"/>
      <w:divBdr>
        <w:top w:val="none" w:sz="0" w:space="0" w:color="auto"/>
        <w:left w:val="none" w:sz="0" w:space="0" w:color="auto"/>
        <w:bottom w:val="none" w:sz="0" w:space="0" w:color="auto"/>
        <w:right w:val="none" w:sz="0" w:space="0" w:color="auto"/>
      </w:divBdr>
    </w:div>
    <w:div w:id="1055275433">
      <w:bodyDiv w:val="1"/>
      <w:marLeft w:val="0"/>
      <w:marRight w:val="0"/>
      <w:marTop w:val="0"/>
      <w:marBottom w:val="0"/>
      <w:divBdr>
        <w:top w:val="none" w:sz="0" w:space="0" w:color="auto"/>
        <w:left w:val="none" w:sz="0" w:space="0" w:color="auto"/>
        <w:bottom w:val="none" w:sz="0" w:space="0" w:color="auto"/>
        <w:right w:val="none" w:sz="0" w:space="0" w:color="auto"/>
      </w:divBdr>
    </w:div>
    <w:div w:id="1078284027">
      <w:bodyDiv w:val="1"/>
      <w:marLeft w:val="0"/>
      <w:marRight w:val="0"/>
      <w:marTop w:val="0"/>
      <w:marBottom w:val="0"/>
      <w:divBdr>
        <w:top w:val="none" w:sz="0" w:space="0" w:color="auto"/>
        <w:left w:val="none" w:sz="0" w:space="0" w:color="auto"/>
        <w:bottom w:val="none" w:sz="0" w:space="0" w:color="auto"/>
        <w:right w:val="none" w:sz="0" w:space="0" w:color="auto"/>
      </w:divBdr>
    </w:div>
    <w:div w:id="1227498133">
      <w:bodyDiv w:val="1"/>
      <w:marLeft w:val="0"/>
      <w:marRight w:val="0"/>
      <w:marTop w:val="0"/>
      <w:marBottom w:val="0"/>
      <w:divBdr>
        <w:top w:val="none" w:sz="0" w:space="0" w:color="auto"/>
        <w:left w:val="none" w:sz="0" w:space="0" w:color="auto"/>
        <w:bottom w:val="none" w:sz="0" w:space="0" w:color="auto"/>
        <w:right w:val="none" w:sz="0" w:space="0" w:color="auto"/>
      </w:divBdr>
    </w:div>
    <w:div w:id="1307053363">
      <w:bodyDiv w:val="1"/>
      <w:marLeft w:val="0"/>
      <w:marRight w:val="0"/>
      <w:marTop w:val="0"/>
      <w:marBottom w:val="0"/>
      <w:divBdr>
        <w:top w:val="none" w:sz="0" w:space="0" w:color="auto"/>
        <w:left w:val="none" w:sz="0" w:space="0" w:color="auto"/>
        <w:bottom w:val="none" w:sz="0" w:space="0" w:color="auto"/>
        <w:right w:val="none" w:sz="0" w:space="0" w:color="auto"/>
      </w:divBdr>
    </w:div>
    <w:div w:id="1523663089">
      <w:bodyDiv w:val="1"/>
      <w:marLeft w:val="0"/>
      <w:marRight w:val="0"/>
      <w:marTop w:val="0"/>
      <w:marBottom w:val="0"/>
      <w:divBdr>
        <w:top w:val="none" w:sz="0" w:space="0" w:color="auto"/>
        <w:left w:val="none" w:sz="0" w:space="0" w:color="auto"/>
        <w:bottom w:val="none" w:sz="0" w:space="0" w:color="auto"/>
        <w:right w:val="none" w:sz="0" w:space="0" w:color="auto"/>
      </w:divBdr>
    </w:div>
    <w:div w:id="1534659484">
      <w:bodyDiv w:val="1"/>
      <w:marLeft w:val="0"/>
      <w:marRight w:val="0"/>
      <w:marTop w:val="0"/>
      <w:marBottom w:val="0"/>
      <w:divBdr>
        <w:top w:val="none" w:sz="0" w:space="0" w:color="auto"/>
        <w:left w:val="none" w:sz="0" w:space="0" w:color="auto"/>
        <w:bottom w:val="none" w:sz="0" w:space="0" w:color="auto"/>
        <w:right w:val="none" w:sz="0" w:space="0" w:color="auto"/>
      </w:divBdr>
    </w:div>
    <w:div w:id="1574392726">
      <w:bodyDiv w:val="1"/>
      <w:marLeft w:val="0"/>
      <w:marRight w:val="0"/>
      <w:marTop w:val="0"/>
      <w:marBottom w:val="0"/>
      <w:divBdr>
        <w:top w:val="none" w:sz="0" w:space="0" w:color="auto"/>
        <w:left w:val="none" w:sz="0" w:space="0" w:color="auto"/>
        <w:bottom w:val="none" w:sz="0" w:space="0" w:color="auto"/>
        <w:right w:val="none" w:sz="0" w:space="0" w:color="auto"/>
      </w:divBdr>
    </w:div>
    <w:div w:id="1613970576">
      <w:bodyDiv w:val="1"/>
      <w:marLeft w:val="0"/>
      <w:marRight w:val="0"/>
      <w:marTop w:val="0"/>
      <w:marBottom w:val="0"/>
      <w:divBdr>
        <w:top w:val="none" w:sz="0" w:space="0" w:color="auto"/>
        <w:left w:val="none" w:sz="0" w:space="0" w:color="auto"/>
        <w:bottom w:val="none" w:sz="0" w:space="0" w:color="auto"/>
        <w:right w:val="none" w:sz="0" w:space="0" w:color="auto"/>
      </w:divBdr>
    </w:div>
    <w:div w:id="1624651708">
      <w:bodyDiv w:val="1"/>
      <w:marLeft w:val="0"/>
      <w:marRight w:val="0"/>
      <w:marTop w:val="0"/>
      <w:marBottom w:val="0"/>
      <w:divBdr>
        <w:top w:val="none" w:sz="0" w:space="0" w:color="auto"/>
        <w:left w:val="none" w:sz="0" w:space="0" w:color="auto"/>
        <w:bottom w:val="none" w:sz="0" w:space="0" w:color="auto"/>
        <w:right w:val="none" w:sz="0" w:space="0" w:color="auto"/>
      </w:divBdr>
    </w:div>
    <w:div w:id="1706367432">
      <w:bodyDiv w:val="1"/>
      <w:marLeft w:val="0"/>
      <w:marRight w:val="0"/>
      <w:marTop w:val="0"/>
      <w:marBottom w:val="0"/>
      <w:divBdr>
        <w:top w:val="none" w:sz="0" w:space="0" w:color="auto"/>
        <w:left w:val="none" w:sz="0" w:space="0" w:color="auto"/>
        <w:bottom w:val="none" w:sz="0" w:space="0" w:color="auto"/>
        <w:right w:val="none" w:sz="0" w:space="0" w:color="auto"/>
      </w:divBdr>
    </w:div>
    <w:div w:id="1739670080">
      <w:bodyDiv w:val="1"/>
      <w:marLeft w:val="0"/>
      <w:marRight w:val="0"/>
      <w:marTop w:val="0"/>
      <w:marBottom w:val="0"/>
      <w:divBdr>
        <w:top w:val="none" w:sz="0" w:space="0" w:color="auto"/>
        <w:left w:val="none" w:sz="0" w:space="0" w:color="auto"/>
        <w:bottom w:val="none" w:sz="0" w:space="0" w:color="auto"/>
        <w:right w:val="none" w:sz="0" w:space="0" w:color="auto"/>
      </w:divBdr>
    </w:div>
    <w:div w:id="1747412201">
      <w:bodyDiv w:val="1"/>
      <w:marLeft w:val="0"/>
      <w:marRight w:val="0"/>
      <w:marTop w:val="0"/>
      <w:marBottom w:val="0"/>
      <w:divBdr>
        <w:top w:val="none" w:sz="0" w:space="0" w:color="auto"/>
        <w:left w:val="none" w:sz="0" w:space="0" w:color="auto"/>
        <w:bottom w:val="none" w:sz="0" w:space="0" w:color="auto"/>
        <w:right w:val="none" w:sz="0" w:space="0" w:color="auto"/>
      </w:divBdr>
    </w:div>
    <w:div w:id="1781728993">
      <w:bodyDiv w:val="1"/>
      <w:marLeft w:val="0"/>
      <w:marRight w:val="0"/>
      <w:marTop w:val="0"/>
      <w:marBottom w:val="0"/>
      <w:divBdr>
        <w:top w:val="none" w:sz="0" w:space="0" w:color="auto"/>
        <w:left w:val="none" w:sz="0" w:space="0" w:color="auto"/>
        <w:bottom w:val="none" w:sz="0" w:space="0" w:color="auto"/>
        <w:right w:val="none" w:sz="0" w:space="0" w:color="auto"/>
      </w:divBdr>
    </w:div>
    <w:div w:id="1852522386">
      <w:bodyDiv w:val="1"/>
      <w:marLeft w:val="0"/>
      <w:marRight w:val="0"/>
      <w:marTop w:val="0"/>
      <w:marBottom w:val="0"/>
      <w:divBdr>
        <w:top w:val="none" w:sz="0" w:space="0" w:color="auto"/>
        <w:left w:val="none" w:sz="0" w:space="0" w:color="auto"/>
        <w:bottom w:val="none" w:sz="0" w:space="0" w:color="auto"/>
        <w:right w:val="none" w:sz="0" w:space="0" w:color="auto"/>
      </w:divBdr>
    </w:div>
    <w:div w:id="1861628331">
      <w:bodyDiv w:val="1"/>
      <w:marLeft w:val="0"/>
      <w:marRight w:val="0"/>
      <w:marTop w:val="0"/>
      <w:marBottom w:val="0"/>
      <w:divBdr>
        <w:top w:val="none" w:sz="0" w:space="0" w:color="auto"/>
        <w:left w:val="none" w:sz="0" w:space="0" w:color="auto"/>
        <w:bottom w:val="none" w:sz="0" w:space="0" w:color="auto"/>
        <w:right w:val="none" w:sz="0" w:space="0" w:color="auto"/>
      </w:divBdr>
    </w:div>
    <w:div w:id="2004819466">
      <w:bodyDiv w:val="1"/>
      <w:marLeft w:val="0"/>
      <w:marRight w:val="0"/>
      <w:marTop w:val="0"/>
      <w:marBottom w:val="0"/>
      <w:divBdr>
        <w:top w:val="none" w:sz="0" w:space="0" w:color="auto"/>
        <w:left w:val="none" w:sz="0" w:space="0" w:color="auto"/>
        <w:bottom w:val="none" w:sz="0" w:space="0" w:color="auto"/>
        <w:right w:val="none" w:sz="0" w:space="0" w:color="auto"/>
      </w:divBdr>
    </w:div>
    <w:div w:id="21168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springs.legistar.com/Calenda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Cynthia</dc:creator>
  <cp:lastModifiedBy>Lobato, Elena</cp:lastModifiedBy>
  <cp:revision>11</cp:revision>
  <cp:lastPrinted>2016-11-01T21:19:00Z</cp:lastPrinted>
  <dcterms:created xsi:type="dcterms:W3CDTF">2016-11-30T00:35:00Z</dcterms:created>
  <dcterms:modified xsi:type="dcterms:W3CDTF">2016-11-30T20:53:00Z</dcterms:modified>
</cp:coreProperties>
</file>