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5B" w:rsidRDefault="00256F5B" w:rsidP="00256F5B">
      <w:r>
        <w:rPr>
          <w:noProof/>
        </w:rPr>
        <mc:AlternateContent>
          <mc:Choice Requires="wps">
            <w:drawing>
              <wp:anchor distT="0" distB="0" distL="114300" distR="114300" simplePos="0" relativeHeight="251659264" behindDoc="0" locked="0" layoutInCell="1" allowOverlap="1" wp14:anchorId="240F7A73" wp14:editId="00D95D95">
                <wp:simplePos x="0" y="0"/>
                <wp:positionH relativeFrom="column">
                  <wp:posOffset>-308610</wp:posOffset>
                </wp:positionH>
                <wp:positionV relativeFrom="paragraph">
                  <wp:posOffset>-488950</wp:posOffset>
                </wp:positionV>
                <wp:extent cx="6858000" cy="1005840"/>
                <wp:effectExtent l="19050" t="1905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5840"/>
                        </a:xfrm>
                        <a:prstGeom prst="rect">
                          <a:avLst/>
                        </a:prstGeom>
                        <a:solidFill>
                          <a:srgbClr val="C0C0C0"/>
                        </a:solidFill>
                        <a:ln w="38100" cmpd="dbl">
                          <a:solidFill>
                            <a:srgbClr val="000000"/>
                          </a:solidFill>
                          <a:miter lim="800000"/>
                          <a:headEnd/>
                          <a:tailEnd/>
                        </a:ln>
                      </wps:spPr>
                      <wps:txb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38.5pt;width:540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" fillcolor="silver" strokeweight="3pt">
                <v:stroke linestyle="thinThin"/>
                <v:textbo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v:textbox>
              </v:shape>
            </w:pict>
          </mc:Fallback>
        </mc:AlternateContent>
      </w:r>
    </w:p>
    <w:p w:rsidR="00256F5B" w:rsidRDefault="00256F5B" w:rsidP="00256F5B"/>
    <w:p w:rsidR="00256F5B" w:rsidRDefault="00256F5B" w:rsidP="00256F5B">
      <w:pPr>
        <w:spacing w:before="0"/>
      </w:pPr>
    </w:p>
    <w:p w:rsidR="00256F5B" w:rsidRPr="00C75B7A" w:rsidRDefault="00256F5B" w:rsidP="0076617D">
      <w:pPr>
        <w:spacing w:before="0"/>
        <w:ind w:left="-360"/>
      </w:pPr>
      <w:r w:rsidRPr="0076617D">
        <w:t>DATE</w:t>
      </w:r>
      <w:r w:rsidR="0076617D">
        <w:t>:</w:t>
      </w:r>
      <w:r w:rsidR="0076617D">
        <w:tab/>
      </w:r>
      <w:r>
        <w:t>Thurs</w:t>
      </w:r>
      <w:r w:rsidRPr="00953AB4">
        <w:t>day</w:t>
      </w:r>
      <w:r w:rsidRPr="00C75B7A">
        <w:t xml:space="preserve">, </w:t>
      </w:r>
      <w:r w:rsidR="006C2A4C">
        <w:t>August 18</w:t>
      </w:r>
      <w:r>
        <w:t>, 201</w:t>
      </w:r>
      <w:r w:rsidR="00D635D1">
        <w:t>6</w:t>
      </w:r>
    </w:p>
    <w:p w:rsidR="00256F5B" w:rsidRPr="00C75B7A" w:rsidRDefault="00256F5B" w:rsidP="00256F5B">
      <w:pPr>
        <w:tabs>
          <w:tab w:val="left" w:pos="7988"/>
        </w:tabs>
        <w:spacing w:before="0"/>
      </w:pPr>
    </w:p>
    <w:p w:rsidR="00256F5B" w:rsidRPr="00C75B7A" w:rsidRDefault="0076617D" w:rsidP="0076617D">
      <w:pPr>
        <w:spacing w:before="0"/>
        <w:ind w:hanging="360"/>
      </w:pPr>
      <w:r>
        <w:t>TIME:</w:t>
      </w:r>
      <w:r>
        <w:tab/>
      </w:r>
      <w:r w:rsidR="00256F5B" w:rsidRPr="00C75B7A">
        <w:t>8:30</w:t>
      </w:r>
      <w:r w:rsidR="00256F5B">
        <w:t xml:space="preserve"> </w:t>
      </w:r>
      <w:r w:rsidR="00256F5B" w:rsidRPr="00C75B7A">
        <w:t>a.m.</w:t>
      </w:r>
    </w:p>
    <w:p w:rsidR="00256F5B" w:rsidRPr="00C75B7A" w:rsidRDefault="00256F5B" w:rsidP="00256F5B">
      <w:pPr>
        <w:spacing w:before="0"/>
      </w:pPr>
    </w:p>
    <w:p w:rsidR="00256F5B" w:rsidRPr="00C75B7A" w:rsidRDefault="00256F5B" w:rsidP="0076617D">
      <w:pPr>
        <w:spacing w:before="0"/>
        <w:ind w:hanging="360"/>
      </w:pPr>
      <w:r w:rsidRPr="00C75B7A">
        <w:t xml:space="preserve">PLACE:  </w:t>
      </w:r>
      <w:r w:rsidRPr="00C75B7A">
        <w:tab/>
        <w:t xml:space="preserve">City Hall Council Chambers </w:t>
      </w:r>
    </w:p>
    <w:p w:rsidR="00256F5B" w:rsidRPr="00C75B7A" w:rsidRDefault="0076617D" w:rsidP="00256F5B">
      <w:pPr>
        <w:spacing w:before="0"/>
      </w:pPr>
      <w:r>
        <w:tab/>
      </w:r>
      <w:r w:rsidR="00256F5B" w:rsidRPr="00C75B7A">
        <w:t>107 North Nevada Avenue</w:t>
      </w:r>
    </w:p>
    <w:p w:rsidR="00256F5B" w:rsidRPr="00C75B7A" w:rsidRDefault="0076617D" w:rsidP="00256F5B">
      <w:pPr>
        <w:spacing w:before="0"/>
      </w:pPr>
      <w:r>
        <w:tab/>
      </w:r>
      <w:r w:rsidR="00256F5B" w:rsidRPr="00C75B7A">
        <w:t>Colorado Springs, CO  80903</w:t>
      </w:r>
    </w:p>
    <w:p w:rsidR="00256F5B" w:rsidRPr="00C75B7A" w:rsidRDefault="00256F5B" w:rsidP="00256F5B">
      <w:pPr>
        <w:spacing w:before="0"/>
      </w:pPr>
    </w:p>
    <w:p w:rsidR="00256F5B" w:rsidRPr="00C75B7A" w:rsidRDefault="00256F5B" w:rsidP="00552CA9">
      <w:pPr>
        <w:spacing w:before="0"/>
        <w:ind w:left="720" w:right="180" w:hanging="1080"/>
        <w:rPr>
          <w:i/>
        </w:rPr>
      </w:pPr>
      <w:r w:rsidRPr="00C75B7A">
        <w:t>NOTE:</w:t>
      </w:r>
      <w:r w:rsidR="00552CA9">
        <w:tab/>
      </w:r>
      <w:r w:rsidRPr="00C75B7A">
        <w:rPr>
          <w:i/>
          <w:u w:val="single"/>
        </w:rPr>
        <w:t>ITEMS WILL NOT BE HEARD IN THE SEQUENCE LISTED BELOW.</w:t>
      </w:r>
      <w:r w:rsidRPr="00C75B7A">
        <w:rPr>
          <w:i/>
        </w:rPr>
        <w:t xml:space="preserve">  The hearing order will be finalized approximately five (5) business days prior to the hearing date and available online at: </w:t>
      </w:r>
      <w:hyperlink r:id="rId8" w:history="1">
        <w:r w:rsidRPr="00E9636C">
          <w:rPr>
            <w:rStyle w:val="Hyperlink"/>
          </w:rPr>
          <w:t>https://coloradosprings.legistar.com/Calendar.aspx</w:t>
        </w:r>
      </w:hyperlink>
      <w:r>
        <w:t xml:space="preserve"> </w:t>
      </w:r>
    </w:p>
    <w:p w:rsidR="00256F5B" w:rsidRDefault="00256F5B" w:rsidP="00552CA9">
      <w:pPr>
        <w:spacing w:before="0"/>
        <w:ind w:left="720"/>
        <w:rPr>
          <w:b/>
        </w:rPr>
      </w:pPr>
      <w:r w:rsidRPr="00C75B7A">
        <w:rPr>
          <w:i/>
        </w:rPr>
        <w:t xml:space="preserve">If you have questions, please contact the City of Colorado Springs Land Use Review Division at </w:t>
      </w:r>
      <w:r w:rsidRPr="00F20146">
        <w:rPr>
          <w:b/>
        </w:rPr>
        <w:t>(719) 385-5</w:t>
      </w:r>
      <w:r>
        <w:rPr>
          <w:b/>
        </w:rPr>
        <w:t>905</w:t>
      </w:r>
      <w:r w:rsidRPr="00F20146">
        <w:rPr>
          <w:b/>
        </w:rPr>
        <w:t xml:space="preserve"> and reference the file number listed below.</w:t>
      </w:r>
    </w:p>
    <w:p w:rsidR="00256F5B" w:rsidRDefault="00256F5B" w:rsidP="00256F5B">
      <w:pPr>
        <w:spacing w:before="0"/>
        <w:ind w:left="1440"/>
        <w:rPr>
          <w:b/>
        </w:rPr>
      </w:pPr>
    </w:p>
    <w:p w:rsidR="0020264A" w:rsidRPr="0020264A" w:rsidRDefault="0020264A" w:rsidP="0020264A">
      <w:pPr>
        <w:ind w:left="270"/>
        <w:rPr>
          <w:i/>
        </w:rPr>
      </w:pPr>
      <w:bookmarkStart w:id="0" w:name="_GoBack"/>
      <w:bookmarkEnd w:id="0"/>
    </w:p>
    <w:tbl>
      <w:tblPr>
        <w:tblStyle w:val="TableGrid"/>
        <w:tblpPr w:leftFromText="180" w:rightFromText="180" w:vertAnchor="text" w:horzAnchor="margin" w:tblpXSpec="center" w:tblpY="355"/>
        <w:tblW w:w="10098" w:type="dxa"/>
        <w:tblLook w:val="04A0" w:firstRow="1" w:lastRow="0" w:firstColumn="1" w:lastColumn="0" w:noHBand="0" w:noVBand="1"/>
      </w:tblPr>
      <w:tblGrid>
        <w:gridCol w:w="2628"/>
        <w:gridCol w:w="7470"/>
      </w:tblGrid>
      <w:tr w:rsidR="005B607F" w:rsidRPr="00C75B7A" w:rsidTr="00480E33">
        <w:trPr>
          <w:trHeight w:val="2597"/>
        </w:trPr>
        <w:tc>
          <w:tcPr>
            <w:tcW w:w="2628" w:type="dxa"/>
            <w:vAlign w:val="center"/>
          </w:tcPr>
          <w:p w:rsidR="005B607F" w:rsidRDefault="005B607F" w:rsidP="005B607F">
            <w:pPr>
              <w:spacing w:before="0"/>
              <w:rPr>
                <w:b/>
                <w:bCs/>
              </w:rPr>
            </w:pPr>
            <w:r>
              <w:rPr>
                <w:b/>
                <w:bCs/>
              </w:rPr>
              <w:t>FILE NOS.:</w:t>
            </w:r>
          </w:p>
          <w:p w:rsidR="004D69A5" w:rsidRDefault="004D69A5" w:rsidP="005B607F">
            <w:pPr>
              <w:spacing w:before="0"/>
              <w:rPr>
                <w:rFonts w:eastAsia="Times New Roman"/>
                <w:b/>
                <w:color w:val="000000"/>
                <w:kern w:val="2"/>
                <w:sz w:val="23"/>
                <w:szCs w:val="24"/>
              </w:rPr>
            </w:pPr>
            <w:r>
              <w:rPr>
                <w:rFonts w:eastAsia="Times New Roman"/>
                <w:b/>
                <w:color w:val="000000"/>
                <w:kern w:val="2"/>
                <w:sz w:val="23"/>
                <w:szCs w:val="24"/>
              </w:rPr>
              <w:t>CPC MP 06</w:t>
            </w:r>
            <w:r>
              <w:rPr>
                <w:rFonts w:eastAsia="Times New Roman"/>
                <w:b/>
                <w:color w:val="000000"/>
                <w:kern w:val="2"/>
                <w:sz w:val="23"/>
                <w:szCs w:val="24"/>
              </w:rPr>
              <w:noBreakHyphen/>
              <w:t>00219</w:t>
            </w:r>
            <w:r>
              <w:rPr>
                <w:rFonts w:eastAsia="Times New Roman"/>
                <w:b/>
                <w:color w:val="000000"/>
                <w:kern w:val="2"/>
                <w:sz w:val="23"/>
                <w:szCs w:val="24"/>
              </w:rPr>
              <w:noBreakHyphen/>
              <w:t>A7MN16</w:t>
            </w:r>
          </w:p>
          <w:p w:rsidR="00EC0F24" w:rsidRDefault="00EC0F24" w:rsidP="005B607F">
            <w:pPr>
              <w:spacing w:before="0"/>
              <w:rPr>
                <w:bCs/>
              </w:rPr>
            </w:pPr>
            <w:r>
              <w:rPr>
                <w:bCs/>
              </w:rPr>
              <w:t>(Quasi-Judicial)</w:t>
            </w:r>
          </w:p>
          <w:p w:rsidR="00F6559E" w:rsidRDefault="00F6559E" w:rsidP="005B607F">
            <w:pPr>
              <w:spacing w:before="0"/>
              <w:rPr>
                <w:bCs/>
              </w:rPr>
            </w:pP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PUZ 16</w:t>
            </w:r>
            <w:r>
              <w:rPr>
                <w:rFonts w:eastAsia="Times New Roman"/>
                <w:b/>
                <w:color w:val="000000"/>
                <w:kern w:val="2"/>
                <w:sz w:val="23"/>
                <w:szCs w:val="24"/>
              </w:rPr>
              <w:noBreakHyphen/>
              <w:t>00074</w:t>
            </w:r>
          </w:p>
          <w:p w:rsidR="005F7DEC" w:rsidRDefault="005F7DEC" w:rsidP="005F7DEC">
            <w:pPr>
              <w:spacing w:before="0"/>
              <w:rPr>
                <w:bCs/>
              </w:rPr>
            </w:pPr>
            <w:r>
              <w:rPr>
                <w:bCs/>
              </w:rPr>
              <w:t>(Quasi-Judicial)</w:t>
            </w:r>
          </w:p>
          <w:p w:rsidR="00EC0F24" w:rsidRDefault="00EC0F24" w:rsidP="005B607F">
            <w:pPr>
              <w:spacing w:before="0"/>
              <w:rPr>
                <w:b/>
                <w:bCs/>
              </w:rPr>
            </w:pP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PUD 16</w:t>
            </w:r>
            <w:r>
              <w:rPr>
                <w:rFonts w:eastAsia="Times New Roman"/>
                <w:b/>
                <w:color w:val="000000"/>
                <w:kern w:val="2"/>
                <w:sz w:val="23"/>
                <w:szCs w:val="24"/>
              </w:rPr>
              <w:noBreakHyphen/>
              <w:t>00076</w:t>
            </w:r>
          </w:p>
          <w:p w:rsidR="001E56A0" w:rsidRPr="001E56A0" w:rsidRDefault="001E56A0" w:rsidP="005B607F">
            <w:pPr>
              <w:spacing w:before="0"/>
              <w:rPr>
                <w:bCs/>
              </w:rPr>
            </w:pPr>
            <w:r w:rsidRPr="001E56A0">
              <w:rPr>
                <w:bCs/>
              </w:rPr>
              <w:t>(Quasi-Judicial)</w:t>
            </w:r>
          </w:p>
          <w:p w:rsidR="00F6559E" w:rsidRDefault="00F6559E" w:rsidP="005B607F">
            <w:pPr>
              <w:spacing w:before="0"/>
              <w:rPr>
                <w:b/>
                <w:bCs/>
              </w:rPr>
            </w:pPr>
          </w:p>
          <w:p w:rsidR="005B607F" w:rsidRDefault="005B607F" w:rsidP="005B607F">
            <w:pPr>
              <w:rPr>
                <w:b/>
                <w:bCs/>
              </w:rPr>
            </w:pPr>
            <w:r>
              <w:rPr>
                <w:b/>
                <w:bCs/>
              </w:rPr>
              <w:t>PLANNER:</w:t>
            </w:r>
          </w:p>
          <w:p w:rsidR="005B607F" w:rsidRPr="00EC0F24" w:rsidRDefault="005F7DEC" w:rsidP="005B607F">
            <w:pPr>
              <w:spacing w:before="0"/>
            </w:pPr>
            <w:r>
              <w:t>Katie Carleo</w:t>
            </w:r>
          </w:p>
        </w:tc>
        <w:tc>
          <w:tcPr>
            <w:tcW w:w="7470" w:type="dxa"/>
            <w:shd w:val="clear" w:color="auto" w:fill="auto"/>
            <w:vAlign w:val="center"/>
          </w:tcPr>
          <w:p w:rsidR="00EA4C58" w:rsidRDefault="004D69A5" w:rsidP="004D69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3"/>
                <w:szCs w:val="24"/>
              </w:rPr>
            </w:pPr>
            <w:r>
              <w:rPr>
                <w:rFonts w:eastAsia="Times New Roman"/>
                <w:color w:val="000000"/>
                <w:kern w:val="2"/>
                <w:sz w:val="23"/>
                <w:szCs w:val="24"/>
              </w:rPr>
              <w:t xml:space="preserve">Request by NES </w:t>
            </w:r>
            <w:proofErr w:type="spellStart"/>
            <w:r>
              <w:rPr>
                <w:rFonts w:eastAsia="Times New Roman"/>
                <w:color w:val="000000"/>
                <w:kern w:val="2"/>
                <w:sz w:val="23"/>
                <w:szCs w:val="24"/>
              </w:rPr>
              <w:t>Inc</w:t>
            </w:r>
            <w:proofErr w:type="spellEnd"/>
            <w:r>
              <w:rPr>
                <w:rFonts w:eastAsia="Times New Roman"/>
                <w:color w:val="000000"/>
                <w:kern w:val="2"/>
                <w:sz w:val="23"/>
                <w:szCs w:val="24"/>
              </w:rPr>
              <w:t xml:space="preserve">, on behalf of Pulpit Rock Investments, </w:t>
            </w:r>
          </w:p>
          <w:p w:rsidR="00B8222E" w:rsidRDefault="00B8222E" w:rsidP="00B8222E">
            <w:pPr>
              <w:pStyle w:val="ListParagraph"/>
              <w:numPr>
                <w:ilvl w:val="0"/>
                <w:numId w:val="42"/>
              </w:numPr>
              <w:autoSpaceDE w:val="0"/>
              <w:autoSpaceDN w:val="0"/>
              <w:adjustRightInd w:val="0"/>
              <w:jc w:val="both"/>
              <w:rPr>
                <w:sz w:val="20"/>
                <w:szCs w:val="24"/>
              </w:rPr>
            </w:pPr>
            <w:r w:rsidRPr="00B8222E">
              <w:rPr>
                <w:sz w:val="20"/>
                <w:szCs w:val="24"/>
              </w:rPr>
              <w:t>A minor amendment to the Flying Horse Master Plan changing 13.59 acres from Residential 2 – 3.5 dwelling units per acre to Residential 3.5 – 8 dwelling units per acre.</w:t>
            </w:r>
          </w:p>
          <w:p w:rsidR="00B8222E" w:rsidRDefault="00B8222E" w:rsidP="00B8222E">
            <w:pPr>
              <w:pStyle w:val="ListParagraph"/>
              <w:autoSpaceDE w:val="0"/>
              <w:autoSpaceDN w:val="0"/>
              <w:adjustRightInd w:val="0"/>
              <w:jc w:val="both"/>
              <w:rPr>
                <w:sz w:val="20"/>
                <w:szCs w:val="24"/>
              </w:rPr>
            </w:pPr>
          </w:p>
          <w:p w:rsidR="00B8222E" w:rsidRDefault="00B8222E" w:rsidP="00B8222E">
            <w:pPr>
              <w:pStyle w:val="ListParagraph"/>
              <w:numPr>
                <w:ilvl w:val="0"/>
                <w:numId w:val="42"/>
              </w:numPr>
              <w:autoSpaceDE w:val="0"/>
              <w:autoSpaceDN w:val="0"/>
              <w:adjustRightInd w:val="0"/>
              <w:jc w:val="both"/>
              <w:rPr>
                <w:sz w:val="20"/>
                <w:szCs w:val="24"/>
              </w:rPr>
            </w:pPr>
            <w:r w:rsidRPr="00B8222E">
              <w:rPr>
                <w:sz w:val="20"/>
                <w:szCs w:val="24"/>
              </w:rPr>
              <w:t xml:space="preserve">A zone change for </w:t>
            </w:r>
            <w:proofErr w:type="spellStart"/>
            <w:r w:rsidRPr="00B8222E">
              <w:rPr>
                <w:sz w:val="20"/>
                <w:szCs w:val="24"/>
              </w:rPr>
              <w:t>Cortona</w:t>
            </w:r>
            <w:proofErr w:type="spellEnd"/>
            <w:r w:rsidRPr="00B8222E">
              <w:rPr>
                <w:sz w:val="20"/>
                <w:szCs w:val="24"/>
              </w:rPr>
              <w:t xml:space="preserve"> at Flying Horse from</w:t>
            </w:r>
            <w:r w:rsidRPr="00B8222E">
              <w:rPr>
                <w:rFonts w:eastAsia="Times New Roman" w:cs="Times New Roman"/>
                <w:sz w:val="18"/>
                <w:szCs w:val="20"/>
              </w:rPr>
              <w:t xml:space="preserve"> </w:t>
            </w:r>
            <w:r w:rsidRPr="00B8222E">
              <w:rPr>
                <w:sz w:val="20"/>
                <w:szCs w:val="24"/>
              </w:rPr>
              <w:t>A (Agricultural) to PUD (Planned Unit Development; single-family attached residential, 3.679 dwelling units per acre, 30-foot maximum building height), located southeast of the future extension of Hawk Stone Drive and Ridgeline Drive.</w:t>
            </w:r>
          </w:p>
          <w:p w:rsidR="00B8222E" w:rsidRPr="00B8222E" w:rsidRDefault="00B8222E" w:rsidP="00B8222E">
            <w:pPr>
              <w:pStyle w:val="ListParagraph"/>
              <w:rPr>
                <w:sz w:val="20"/>
                <w:szCs w:val="24"/>
              </w:rPr>
            </w:pPr>
          </w:p>
          <w:p w:rsidR="00EA4C58" w:rsidRPr="00EC0F24" w:rsidRDefault="00B8222E" w:rsidP="00B8222E">
            <w:pPr>
              <w:pStyle w:val="ListParagraph"/>
              <w:numPr>
                <w:ilvl w:val="0"/>
                <w:numId w:val="42"/>
              </w:numPr>
              <w:autoSpaceDE w:val="0"/>
              <w:autoSpaceDN w:val="0"/>
              <w:adjustRightInd w:val="0"/>
              <w:jc w:val="both"/>
              <w:rPr>
                <w:color w:val="000000"/>
              </w:rPr>
            </w:pPr>
            <w:r w:rsidRPr="00B8222E">
              <w:rPr>
                <w:sz w:val="20"/>
                <w:szCs w:val="24"/>
              </w:rPr>
              <w:t xml:space="preserve">A PUD Development Plan for </w:t>
            </w:r>
            <w:proofErr w:type="spellStart"/>
            <w:r w:rsidRPr="00B8222E">
              <w:rPr>
                <w:sz w:val="20"/>
                <w:szCs w:val="24"/>
              </w:rPr>
              <w:t>Cortona</w:t>
            </w:r>
            <w:proofErr w:type="spellEnd"/>
            <w:r w:rsidRPr="00B8222E">
              <w:rPr>
                <w:sz w:val="20"/>
                <w:szCs w:val="24"/>
              </w:rPr>
              <w:t xml:space="preserve"> at Flying Horse illustrating layout for the 13.59 acre site to be developed as single-family attached residential, located southeast of the future extension of Hawk Stone Drive and Ridgeline Drive.</w:t>
            </w:r>
          </w:p>
        </w:tc>
      </w:tr>
      <w:tr w:rsidR="002C252D" w:rsidRPr="00C75B7A" w:rsidTr="008E33B0">
        <w:trPr>
          <w:trHeight w:val="3320"/>
        </w:trPr>
        <w:tc>
          <w:tcPr>
            <w:tcW w:w="2628" w:type="dxa"/>
            <w:vAlign w:val="center"/>
          </w:tcPr>
          <w:p w:rsidR="002C252D" w:rsidRDefault="002C252D" w:rsidP="002C252D">
            <w:pPr>
              <w:spacing w:before="0"/>
              <w:rPr>
                <w:b/>
              </w:rPr>
            </w:pPr>
            <w:r>
              <w:rPr>
                <w:b/>
              </w:rPr>
              <w:t>FILE NO.S:</w:t>
            </w: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ZC 16</w:t>
            </w:r>
            <w:r>
              <w:rPr>
                <w:rFonts w:eastAsia="Times New Roman"/>
                <w:b/>
                <w:color w:val="000000"/>
                <w:kern w:val="2"/>
                <w:sz w:val="23"/>
                <w:szCs w:val="24"/>
              </w:rPr>
              <w:noBreakHyphen/>
              <w:t>00061</w:t>
            </w:r>
          </w:p>
          <w:p w:rsidR="005F7DEC" w:rsidRDefault="005F7DEC" w:rsidP="002C252D">
            <w:pPr>
              <w:spacing w:before="0"/>
              <w:rPr>
                <w:bCs/>
              </w:rPr>
            </w:pPr>
            <w:r>
              <w:rPr>
                <w:bCs/>
              </w:rPr>
              <w:t>(Quasi-Judicial)</w:t>
            </w:r>
          </w:p>
          <w:p w:rsidR="005F7DEC" w:rsidRDefault="005F7DEC" w:rsidP="002C252D">
            <w:pPr>
              <w:spacing w:before="0"/>
              <w:rPr>
                <w:bCs/>
              </w:rPr>
            </w:pP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DP 16</w:t>
            </w:r>
            <w:r>
              <w:rPr>
                <w:rFonts w:eastAsia="Times New Roman"/>
                <w:b/>
                <w:color w:val="000000"/>
                <w:kern w:val="2"/>
                <w:sz w:val="23"/>
                <w:szCs w:val="24"/>
              </w:rPr>
              <w:noBreakHyphen/>
              <w:t>00060</w:t>
            </w:r>
          </w:p>
          <w:p w:rsidR="005F7DEC" w:rsidRDefault="005F7DEC" w:rsidP="002C252D">
            <w:pPr>
              <w:spacing w:before="0"/>
              <w:rPr>
                <w:bCs/>
              </w:rPr>
            </w:pPr>
            <w:r>
              <w:rPr>
                <w:bCs/>
              </w:rPr>
              <w:t>(Quasi-Judicial)</w:t>
            </w:r>
          </w:p>
          <w:p w:rsidR="001E56A0" w:rsidRDefault="001E56A0" w:rsidP="002C252D">
            <w:pPr>
              <w:spacing w:before="0"/>
              <w:rPr>
                <w:bCs/>
              </w:rPr>
            </w:pP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DP 16</w:t>
            </w:r>
            <w:r>
              <w:rPr>
                <w:rFonts w:eastAsia="Times New Roman"/>
                <w:b/>
                <w:color w:val="000000"/>
                <w:kern w:val="2"/>
                <w:sz w:val="23"/>
                <w:szCs w:val="24"/>
              </w:rPr>
              <w:noBreakHyphen/>
              <w:t>00062</w:t>
            </w:r>
          </w:p>
          <w:p w:rsidR="001E56A0" w:rsidRDefault="001E56A0" w:rsidP="002C252D">
            <w:pPr>
              <w:spacing w:before="0"/>
              <w:rPr>
                <w:bCs/>
              </w:rPr>
            </w:pPr>
            <w:r>
              <w:rPr>
                <w:bCs/>
              </w:rPr>
              <w:t>(Quasi-Judicial)</w:t>
            </w:r>
          </w:p>
          <w:p w:rsidR="001E56A0" w:rsidRDefault="001E56A0" w:rsidP="002C252D">
            <w:pPr>
              <w:spacing w:before="0"/>
              <w:rPr>
                <w:bCs/>
              </w:rPr>
            </w:pP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DP 16</w:t>
            </w:r>
            <w:r>
              <w:rPr>
                <w:rFonts w:eastAsia="Times New Roman"/>
                <w:b/>
                <w:color w:val="000000"/>
                <w:kern w:val="2"/>
                <w:sz w:val="23"/>
                <w:szCs w:val="24"/>
              </w:rPr>
              <w:noBreakHyphen/>
              <w:t>00068</w:t>
            </w:r>
          </w:p>
          <w:p w:rsidR="001E56A0" w:rsidRDefault="001E56A0" w:rsidP="002C252D">
            <w:pPr>
              <w:spacing w:before="0"/>
              <w:rPr>
                <w:bCs/>
              </w:rPr>
            </w:pPr>
            <w:r>
              <w:rPr>
                <w:bCs/>
              </w:rPr>
              <w:t>(Quasi-Judicial)</w:t>
            </w:r>
          </w:p>
          <w:p w:rsidR="005F7DEC" w:rsidRDefault="005F7DEC" w:rsidP="002C252D">
            <w:pPr>
              <w:spacing w:before="0"/>
              <w:rPr>
                <w:b/>
              </w:rPr>
            </w:pPr>
          </w:p>
          <w:p w:rsidR="005F7DEC" w:rsidRDefault="005F7DEC" w:rsidP="002C252D">
            <w:pPr>
              <w:spacing w:before="0"/>
              <w:rPr>
                <w:b/>
              </w:rPr>
            </w:pPr>
          </w:p>
          <w:p w:rsidR="002C252D" w:rsidRDefault="002C252D" w:rsidP="002C252D">
            <w:pPr>
              <w:spacing w:before="0"/>
              <w:rPr>
                <w:b/>
              </w:rPr>
            </w:pPr>
            <w:r>
              <w:rPr>
                <w:b/>
              </w:rPr>
              <w:t>PLANNER:</w:t>
            </w:r>
          </w:p>
          <w:p w:rsidR="002C252D" w:rsidRPr="00102029" w:rsidRDefault="005F7DEC" w:rsidP="001E56A0">
            <w:pPr>
              <w:spacing w:before="0"/>
            </w:pPr>
            <w:r w:rsidRPr="00102029">
              <w:t xml:space="preserve">Michael </w:t>
            </w:r>
            <w:r w:rsidR="001E56A0">
              <w:t>Schultz</w:t>
            </w:r>
          </w:p>
        </w:tc>
        <w:tc>
          <w:tcPr>
            <w:tcW w:w="7470" w:type="dxa"/>
            <w:shd w:val="clear" w:color="auto" w:fill="auto"/>
            <w:vAlign w:val="center"/>
          </w:tcPr>
          <w:p w:rsidR="00EA4C58" w:rsidRPr="00B8222E" w:rsidRDefault="001E56A0" w:rsidP="001E56A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0"/>
                <w:szCs w:val="24"/>
              </w:rPr>
            </w:pPr>
            <w:r w:rsidRPr="00B8222E">
              <w:rPr>
                <w:rFonts w:eastAsia="Times New Roman"/>
                <w:color w:val="000000"/>
                <w:kern w:val="2"/>
                <w:sz w:val="20"/>
                <w:szCs w:val="24"/>
              </w:rPr>
              <w:lastRenderedPageBreak/>
              <w:t xml:space="preserve">Request on behalf of </w:t>
            </w:r>
            <w:proofErr w:type="spellStart"/>
            <w:r w:rsidRPr="00B8222E">
              <w:rPr>
                <w:rFonts w:eastAsia="Times New Roman"/>
                <w:color w:val="000000"/>
                <w:kern w:val="2"/>
                <w:sz w:val="20"/>
                <w:szCs w:val="24"/>
              </w:rPr>
              <w:t>Harwal</w:t>
            </w:r>
            <w:proofErr w:type="spellEnd"/>
            <w:r w:rsidRPr="00B8222E">
              <w:rPr>
                <w:rFonts w:eastAsia="Times New Roman"/>
                <w:color w:val="000000"/>
                <w:kern w:val="2"/>
                <w:sz w:val="20"/>
                <w:szCs w:val="24"/>
              </w:rPr>
              <w:t xml:space="preserve"> Inc. </w:t>
            </w:r>
          </w:p>
          <w:p w:rsidR="00EA4C58" w:rsidRPr="00B8222E" w:rsidRDefault="00EA4C58" w:rsidP="00EA4C58">
            <w:pPr>
              <w:pStyle w:val="ListParagraph"/>
              <w:widowControl w:val="0"/>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0"/>
                <w:szCs w:val="24"/>
              </w:rPr>
            </w:pPr>
            <w:r w:rsidRPr="00B8222E">
              <w:rPr>
                <w:rFonts w:eastAsia="Times New Roman"/>
                <w:color w:val="000000"/>
                <w:kern w:val="2"/>
                <w:sz w:val="20"/>
                <w:szCs w:val="24"/>
              </w:rPr>
              <w:t xml:space="preserve">By Yow Architects </w:t>
            </w:r>
            <w:r w:rsidR="001E56A0" w:rsidRPr="00B8222E">
              <w:rPr>
                <w:rFonts w:eastAsia="Times New Roman"/>
                <w:color w:val="000000"/>
                <w:kern w:val="2"/>
                <w:sz w:val="20"/>
                <w:szCs w:val="24"/>
              </w:rPr>
              <w:t>for a change of zone from PBC/</w:t>
            </w:r>
            <w:proofErr w:type="spellStart"/>
            <w:r w:rsidR="001E56A0" w:rsidRPr="00B8222E">
              <w:rPr>
                <w:rFonts w:eastAsia="Times New Roman"/>
                <w:color w:val="000000"/>
                <w:kern w:val="2"/>
                <w:sz w:val="20"/>
                <w:szCs w:val="24"/>
              </w:rPr>
              <w:t>cr</w:t>
            </w:r>
            <w:proofErr w:type="spellEnd"/>
            <w:r w:rsidR="001E56A0" w:rsidRPr="00B8222E">
              <w:rPr>
                <w:rFonts w:eastAsia="Times New Roman"/>
                <w:color w:val="000000"/>
                <w:kern w:val="2"/>
                <w:sz w:val="20"/>
                <w:szCs w:val="24"/>
              </w:rPr>
              <w:t xml:space="preserve"> (Planned Business Center with conditions of record) to PBC/</w:t>
            </w:r>
            <w:proofErr w:type="spellStart"/>
            <w:r w:rsidR="001E56A0" w:rsidRPr="00B8222E">
              <w:rPr>
                <w:rFonts w:eastAsia="Times New Roman"/>
                <w:color w:val="000000"/>
                <w:kern w:val="2"/>
                <w:sz w:val="20"/>
                <w:szCs w:val="24"/>
              </w:rPr>
              <w:t>cr</w:t>
            </w:r>
            <w:proofErr w:type="spellEnd"/>
            <w:r w:rsidR="001E56A0" w:rsidRPr="00B8222E">
              <w:rPr>
                <w:rFonts w:eastAsia="Times New Roman"/>
                <w:color w:val="000000"/>
                <w:kern w:val="2"/>
                <w:sz w:val="20"/>
                <w:szCs w:val="24"/>
              </w:rPr>
              <w:t xml:space="preserve"> (Planned Business Center with conditions of record).  The change of zone specifically requests to remove certain conditions of record relating to restricted land uses, specifically removing restriction on fast food restaurants, gasoline pumps and mini</w:t>
            </w:r>
            <w:r w:rsidR="001E56A0" w:rsidRPr="00B8222E">
              <w:rPr>
                <w:rFonts w:eastAsia="Times New Roman"/>
                <w:color w:val="000000"/>
                <w:kern w:val="2"/>
                <w:sz w:val="20"/>
                <w:szCs w:val="24"/>
              </w:rPr>
              <w:noBreakHyphen/>
              <w:t xml:space="preserve">warehouses. The subject property is located at the southwest corner of N. Academy Boulevard and </w:t>
            </w:r>
            <w:proofErr w:type="spellStart"/>
            <w:r w:rsidR="001E56A0" w:rsidRPr="00B8222E">
              <w:rPr>
                <w:rFonts w:eastAsia="Times New Roman"/>
                <w:color w:val="000000"/>
                <w:kern w:val="2"/>
                <w:sz w:val="20"/>
                <w:szCs w:val="24"/>
              </w:rPr>
              <w:t>Maizeland</w:t>
            </w:r>
            <w:proofErr w:type="spellEnd"/>
            <w:r w:rsidR="001E56A0" w:rsidRPr="00B8222E">
              <w:rPr>
                <w:rFonts w:eastAsia="Times New Roman"/>
                <w:color w:val="000000"/>
                <w:kern w:val="2"/>
                <w:sz w:val="20"/>
                <w:szCs w:val="24"/>
              </w:rPr>
              <w:t xml:space="preserve"> Road, is currently zoned PBC/</w:t>
            </w:r>
            <w:proofErr w:type="spellStart"/>
            <w:r w:rsidR="001E56A0" w:rsidRPr="00B8222E">
              <w:rPr>
                <w:rFonts w:eastAsia="Times New Roman"/>
                <w:color w:val="000000"/>
                <w:kern w:val="2"/>
                <w:sz w:val="20"/>
                <w:szCs w:val="24"/>
              </w:rPr>
              <w:t>cr</w:t>
            </w:r>
            <w:proofErr w:type="spellEnd"/>
            <w:r w:rsidR="001E56A0" w:rsidRPr="00B8222E">
              <w:rPr>
                <w:rFonts w:eastAsia="Times New Roman"/>
                <w:color w:val="000000"/>
                <w:kern w:val="2"/>
                <w:sz w:val="20"/>
                <w:szCs w:val="24"/>
              </w:rPr>
              <w:t xml:space="preserve"> (Planned Business Center with conditions of record) and consists of 7.047 acres.</w:t>
            </w:r>
          </w:p>
          <w:p w:rsidR="00EA4C58" w:rsidRPr="00B8222E" w:rsidRDefault="00EA4C58" w:rsidP="00EA4C5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0"/>
                <w:szCs w:val="24"/>
              </w:rPr>
            </w:pPr>
          </w:p>
          <w:p w:rsidR="00EA4C58" w:rsidRPr="00B8222E" w:rsidRDefault="00EA4C58" w:rsidP="001E56A0">
            <w:pPr>
              <w:pStyle w:val="ListParagraph"/>
              <w:widowControl w:val="0"/>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0"/>
                <w:szCs w:val="24"/>
              </w:rPr>
            </w:pPr>
            <w:r w:rsidRPr="00B8222E">
              <w:rPr>
                <w:rFonts w:eastAsia="Times New Roman"/>
                <w:color w:val="000000"/>
                <w:kern w:val="2"/>
                <w:sz w:val="20"/>
                <w:szCs w:val="24"/>
              </w:rPr>
              <w:t>B</w:t>
            </w:r>
            <w:r w:rsidR="001E56A0" w:rsidRPr="00B8222E">
              <w:rPr>
                <w:rFonts w:eastAsia="Times New Roman"/>
                <w:color w:val="000000"/>
                <w:kern w:val="2"/>
                <w:sz w:val="20"/>
                <w:szCs w:val="24"/>
              </w:rPr>
              <w:t xml:space="preserve">y Olsson Associates on behalf of </w:t>
            </w:r>
            <w:proofErr w:type="spellStart"/>
            <w:r w:rsidR="001E56A0" w:rsidRPr="00B8222E">
              <w:rPr>
                <w:rFonts w:eastAsia="Times New Roman"/>
                <w:color w:val="000000"/>
                <w:kern w:val="2"/>
                <w:sz w:val="20"/>
                <w:szCs w:val="24"/>
              </w:rPr>
              <w:t>Harwal</w:t>
            </w:r>
            <w:proofErr w:type="spellEnd"/>
            <w:r w:rsidR="001E56A0" w:rsidRPr="00B8222E">
              <w:rPr>
                <w:rFonts w:eastAsia="Times New Roman"/>
                <w:color w:val="000000"/>
                <w:kern w:val="2"/>
                <w:sz w:val="20"/>
                <w:szCs w:val="24"/>
              </w:rPr>
              <w:t xml:space="preserve"> Inc. and Kum &amp; Go Inc. for approval of the Kum &amp; Go #686 Development Plan.  The development plan is for a 6,217 sq. ft. convenience store with fuel sales. The subject property is located at the northeast corner of that block situated at the </w:t>
            </w:r>
            <w:r w:rsidR="001E56A0" w:rsidRPr="00B8222E">
              <w:rPr>
                <w:rFonts w:eastAsia="Times New Roman"/>
                <w:color w:val="000000"/>
                <w:kern w:val="2"/>
                <w:sz w:val="20"/>
                <w:szCs w:val="24"/>
              </w:rPr>
              <w:lastRenderedPageBreak/>
              <w:t xml:space="preserve">southwest corner of N. Academy Boulevard and </w:t>
            </w:r>
            <w:proofErr w:type="spellStart"/>
            <w:r w:rsidR="001E56A0" w:rsidRPr="00B8222E">
              <w:rPr>
                <w:rFonts w:eastAsia="Times New Roman"/>
                <w:color w:val="000000"/>
                <w:kern w:val="2"/>
                <w:sz w:val="20"/>
                <w:szCs w:val="24"/>
              </w:rPr>
              <w:t>Maizeland</w:t>
            </w:r>
            <w:proofErr w:type="spellEnd"/>
            <w:r w:rsidR="001E56A0" w:rsidRPr="00B8222E">
              <w:rPr>
                <w:rFonts w:eastAsia="Times New Roman"/>
                <w:color w:val="000000"/>
                <w:kern w:val="2"/>
                <w:sz w:val="20"/>
                <w:szCs w:val="24"/>
              </w:rPr>
              <w:t xml:space="preserve"> Road, the site is currently zoned PBC/CR (Planned Business Center with conditions of record) and will consist of 1.73 acres.</w:t>
            </w:r>
          </w:p>
          <w:p w:rsidR="00EA4C58" w:rsidRPr="00B8222E" w:rsidRDefault="00EA4C58" w:rsidP="00EA4C58">
            <w:pPr>
              <w:pStyle w:val="ListParagraph"/>
              <w:rPr>
                <w:rFonts w:eastAsia="Times New Roman"/>
                <w:color w:val="000000"/>
                <w:kern w:val="2"/>
                <w:sz w:val="20"/>
                <w:szCs w:val="24"/>
              </w:rPr>
            </w:pPr>
          </w:p>
          <w:p w:rsidR="00EA4C58" w:rsidRPr="00B8222E" w:rsidRDefault="00EA4C58" w:rsidP="001E56A0">
            <w:pPr>
              <w:pStyle w:val="ListParagraph"/>
              <w:widowControl w:val="0"/>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0"/>
                <w:szCs w:val="24"/>
              </w:rPr>
            </w:pPr>
            <w:r w:rsidRPr="00B8222E">
              <w:rPr>
                <w:rFonts w:eastAsia="Times New Roman"/>
                <w:color w:val="000000"/>
                <w:kern w:val="2"/>
                <w:sz w:val="20"/>
                <w:szCs w:val="24"/>
              </w:rPr>
              <w:t xml:space="preserve">By YOW Architects </w:t>
            </w:r>
            <w:r w:rsidR="001E56A0" w:rsidRPr="00B8222E">
              <w:rPr>
                <w:rFonts w:eastAsia="Times New Roman"/>
                <w:color w:val="000000"/>
                <w:kern w:val="2"/>
                <w:sz w:val="20"/>
                <w:szCs w:val="24"/>
              </w:rPr>
              <w:t>for approval of the Your Storage Center Development Plan.  The development plan is for a self</w:t>
            </w:r>
            <w:r w:rsidR="001E56A0" w:rsidRPr="00B8222E">
              <w:rPr>
                <w:rFonts w:eastAsia="Times New Roman"/>
                <w:color w:val="000000"/>
                <w:kern w:val="2"/>
                <w:sz w:val="20"/>
                <w:szCs w:val="24"/>
              </w:rPr>
              <w:noBreakHyphen/>
              <w:t xml:space="preserve">storage facility consisting of ten (10) storage buildings and one (1) office/residence. The subject property is located on the western half block of the property located at the southwest corner of N. Academy Boulevard and </w:t>
            </w:r>
            <w:proofErr w:type="spellStart"/>
            <w:r w:rsidR="001E56A0" w:rsidRPr="00B8222E">
              <w:rPr>
                <w:rFonts w:eastAsia="Times New Roman"/>
                <w:color w:val="000000"/>
                <w:kern w:val="2"/>
                <w:sz w:val="20"/>
                <w:szCs w:val="24"/>
              </w:rPr>
              <w:t>Maizeland</w:t>
            </w:r>
            <w:proofErr w:type="spellEnd"/>
            <w:r w:rsidR="001E56A0" w:rsidRPr="00B8222E">
              <w:rPr>
                <w:rFonts w:eastAsia="Times New Roman"/>
                <w:color w:val="000000"/>
                <w:kern w:val="2"/>
                <w:sz w:val="20"/>
                <w:szCs w:val="24"/>
              </w:rPr>
              <w:t xml:space="preserve"> Road, the site is currently zoned PBC/</w:t>
            </w:r>
            <w:proofErr w:type="spellStart"/>
            <w:r w:rsidR="001E56A0" w:rsidRPr="00B8222E">
              <w:rPr>
                <w:rFonts w:eastAsia="Times New Roman"/>
                <w:color w:val="000000"/>
                <w:kern w:val="2"/>
                <w:sz w:val="20"/>
                <w:szCs w:val="24"/>
              </w:rPr>
              <w:t>cr</w:t>
            </w:r>
            <w:proofErr w:type="spellEnd"/>
            <w:r w:rsidR="001E56A0" w:rsidRPr="00B8222E">
              <w:rPr>
                <w:rFonts w:eastAsia="Times New Roman"/>
                <w:color w:val="000000"/>
                <w:kern w:val="2"/>
                <w:sz w:val="20"/>
                <w:szCs w:val="24"/>
              </w:rPr>
              <w:t xml:space="preserve"> (Planned Business Center with conditions of record) and will consist of 3.75 acres.</w:t>
            </w:r>
          </w:p>
          <w:p w:rsidR="00EA4C58" w:rsidRPr="00B8222E" w:rsidRDefault="00EA4C58" w:rsidP="00EA4C58">
            <w:pPr>
              <w:pStyle w:val="ListParagraph"/>
              <w:rPr>
                <w:rFonts w:eastAsia="Times New Roman"/>
                <w:color w:val="000000"/>
                <w:kern w:val="2"/>
                <w:sz w:val="20"/>
                <w:szCs w:val="24"/>
              </w:rPr>
            </w:pPr>
          </w:p>
          <w:p w:rsidR="001E56A0" w:rsidRPr="00B8222E" w:rsidRDefault="00EA4C58" w:rsidP="001E56A0">
            <w:pPr>
              <w:pStyle w:val="ListParagraph"/>
              <w:widowControl w:val="0"/>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0"/>
                <w:szCs w:val="24"/>
              </w:rPr>
            </w:pPr>
            <w:r w:rsidRPr="00B8222E">
              <w:rPr>
                <w:rFonts w:eastAsia="Times New Roman"/>
                <w:color w:val="000000"/>
                <w:kern w:val="2"/>
                <w:sz w:val="20"/>
                <w:szCs w:val="24"/>
              </w:rPr>
              <w:t xml:space="preserve">By YOW Architects </w:t>
            </w:r>
            <w:r w:rsidR="001E56A0" w:rsidRPr="00B8222E">
              <w:rPr>
                <w:rFonts w:eastAsia="Times New Roman"/>
                <w:color w:val="000000"/>
                <w:kern w:val="2"/>
                <w:sz w:val="20"/>
                <w:szCs w:val="24"/>
              </w:rPr>
              <w:t xml:space="preserve">for approval of the Carl’s Jr. Development Plan; the development plan is for a fast food restaurant.  The proposed development is part of the development of the 7 acre vacant site located at the southwest corner of N. Academy Blvd and </w:t>
            </w:r>
            <w:proofErr w:type="spellStart"/>
            <w:r w:rsidR="001E56A0" w:rsidRPr="00B8222E">
              <w:rPr>
                <w:rFonts w:eastAsia="Times New Roman"/>
                <w:color w:val="000000"/>
                <w:kern w:val="2"/>
                <w:sz w:val="20"/>
                <w:szCs w:val="24"/>
              </w:rPr>
              <w:t>Maizeland</w:t>
            </w:r>
            <w:proofErr w:type="spellEnd"/>
            <w:r w:rsidR="001E56A0" w:rsidRPr="00B8222E">
              <w:rPr>
                <w:rFonts w:eastAsia="Times New Roman"/>
                <w:color w:val="000000"/>
                <w:kern w:val="2"/>
                <w:sz w:val="20"/>
                <w:szCs w:val="24"/>
              </w:rPr>
              <w:t xml:space="preserve"> Road.  The proposed development is located at northwest corner of N. Academy Blvd and Alpine Place, is currently zoned PBC/</w:t>
            </w:r>
            <w:proofErr w:type="spellStart"/>
            <w:r w:rsidR="001E56A0" w:rsidRPr="00B8222E">
              <w:rPr>
                <w:rFonts w:eastAsia="Times New Roman"/>
                <w:color w:val="000000"/>
                <w:kern w:val="2"/>
                <w:sz w:val="20"/>
                <w:szCs w:val="24"/>
              </w:rPr>
              <w:t>cr</w:t>
            </w:r>
            <w:proofErr w:type="spellEnd"/>
            <w:r w:rsidR="001E56A0" w:rsidRPr="00B8222E">
              <w:rPr>
                <w:rFonts w:eastAsia="Times New Roman"/>
                <w:color w:val="000000"/>
                <w:kern w:val="2"/>
                <w:sz w:val="20"/>
                <w:szCs w:val="24"/>
              </w:rPr>
              <w:t xml:space="preserve"> (Planned Business Center with conditions of record) and will consist of 1.28 acres.</w:t>
            </w:r>
          </w:p>
          <w:p w:rsidR="001E56A0" w:rsidRDefault="001E56A0" w:rsidP="001E56A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3"/>
                <w:szCs w:val="24"/>
              </w:rPr>
            </w:pPr>
          </w:p>
          <w:p w:rsidR="001E56A0" w:rsidRPr="0076617D" w:rsidRDefault="001E56A0" w:rsidP="00367667">
            <w:pPr>
              <w:tabs>
                <w:tab w:val="left" w:pos="90"/>
              </w:tabs>
              <w:autoSpaceDE w:val="0"/>
              <w:autoSpaceDN w:val="0"/>
              <w:adjustRightInd w:val="0"/>
              <w:spacing w:before="44"/>
              <w:rPr>
                <w:color w:val="000000"/>
              </w:rPr>
            </w:pPr>
          </w:p>
        </w:tc>
      </w:tr>
      <w:tr w:rsidR="0030452F" w:rsidRPr="00C75B7A" w:rsidTr="008E33B0">
        <w:trPr>
          <w:trHeight w:val="2420"/>
        </w:trPr>
        <w:tc>
          <w:tcPr>
            <w:tcW w:w="2628" w:type="dxa"/>
            <w:vAlign w:val="center"/>
          </w:tcPr>
          <w:p w:rsidR="0030452F" w:rsidRPr="006634DA" w:rsidRDefault="0030452F" w:rsidP="0030452F">
            <w:pPr>
              <w:spacing w:before="0"/>
              <w:rPr>
                <w:b/>
              </w:rPr>
            </w:pPr>
            <w:r w:rsidRPr="006634DA">
              <w:rPr>
                <w:b/>
              </w:rPr>
              <w:lastRenderedPageBreak/>
              <w:t>FILE NO.S:</w:t>
            </w: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ZC 16</w:t>
            </w:r>
            <w:r>
              <w:rPr>
                <w:rFonts w:eastAsia="Times New Roman"/>
                <w:b/>
                <w:color w:val="000000"/>
                <w:kern w:val="2"/>
                <w:sz w:val="23"/>
                <w:szCs w:val="24"/>
              </w:rPr>
              <w:noBreakHyphen/>
              <w:t>00082</w:t>
            </w:r>
          </w:p>
          <w:p w:rsidR="005F7DEC" w:rsidRPr="006634DA" w:rsidRDefault="005F7DEC" w:rsidP="0030452F">
            <w:pPr>
              <w:spacing w:before="0"/>
              <w:rPr>
                <w:bCs/>
              </w:rPr>
            </w:pPr>
            <w:r w:rsidRPr="006634DA">
              <w:rPr>
                <w:bCs/>
              </w:rPr>
              <w:t>(Quasi-Judicial)</w:t>
            </w:r>
          </w:p>
          <w:p w:rsidR="005F7DEC" w:rsidRDefault="005F7DEC" w:rsidP="0030452F">
            <w:pPr>
              <w:spacing w:before="0"/>
              <w:rPr>
                <w:b/>
              </w:rPr>
            </w:pPr>
          </w:p>
          <w:p w:rsidR="001E56A0" w:rsidRDefault="001E56A0" w:rsidP="001E56A0">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CP 16</w:t>
            </w:r>
            <w:r>
              <w:rPr>
                <w:rFonts w:eastAsia="Times New Roman"/>
                <w:b/>
                <w:color w:val="000000"/>
                <w:kern w:val="2"/>
                <w:sz w:val="23"/>
                <w:szCs w:val="24"/>
              </w:rPr>
              <w:noBreakHyphen/>
              <w:t>00083</w:t>
            </w:r>
          </w:p>
          <w:p w:rsidR="001E56A0" w:rsidRPr="001E56A0" w:rsidRDefault="001E56A0" w:rsidP="0030452F">
            <w:pPr>
              <w:spacing w:before="0"/>
            </w:pPr>
            <w:r w:rsidRPr="001E56A0">
              <w:t>(Quasi-Judicial)</w:t>
            </w:r>
          </w:p>
          <w:p w:rsidR="005F7DEC" w:rsidRPr="006634DA" w:rsidRDefault="005F7DEC" w:rsidP="0030452F">
            <w:pPr>
              <w:spacing w:before="0"/>
              <w:rPr>
                <w:b/>
              </w:rPr>
            </w:pPr>
          </w:p>
          <w:p w:rsidR="0030452F" w:rsidRPr="006634DA" w:rsidRDefault="0030452F" w:rsidP="0030452F">
            <w:pPr>
              <w:spacing w:before="0"/>
              <w:rPr>
                <w:b/>
              </w:rPr>
            </w:pPr>
            <w:r w:rsidRPr="006634DA">
              <w:rPr>
                <w:b/>
              </w:rPr>
              <w:t>PLANNER:</w:t>
            </w:r>
          </w:p>
          <w:p w:rsidR="0030452F" w:rsidRPr="006634DA" w:rsidRDefault="001E56A0" w:rsidP="00102029">
            <w:pPr>
              <w:spacing w:before="0"/>
              <w:rPr>
                <w:b/>
              </w:rPr>
            </w:pPr>
            <w:r>
              <w:t>Katie Carleo</w:t>
            </w:r>
          </w:p>
        </w:tc>
        <w:tc>
          <w:tcPr>
            <w:tcW w:w="7470" w:type="dxa"/>
            <w:shd w:val="clear" w:color="auto" w:fill="auto"/>
            <w:vAlign w:val="center"/>
          </w:tcPr>
          <w:p w:rsidR="00EA4C58" w:rsidRPr="00B8222E" w:rsidRDefault="001E56A0" w:rsidP="001E56A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0"/>
              </w:rPr>
            </w:pPr>
            <w:r w:rsidRPr="00B8222E">
              <w:rPr>
                <w:rFonts w:eastAsia="Times New Roman"/>
                <w:color w:val="000000"/>
                <w:kern w:val="2"/>
                <w:sz w:val="20"/>
              </w:rPr>
              <w:t xml:space="preserve">Request by Classic Consulting Engineers and Surveyors, on behalf of Continental 140 Fund LLC, </w:t>
            </w:r>
          </w:p>
          <w:p w:rsidR="00B8222E" w:rsidRPr="00B8222E" w:rsidRDefault="00B8222E" w:rsidP="00B8222E">
            <w:pPr>
              <w:pStyle w:val="ListParagraph"/>
              <w:numPr>
                <w:ilvl w:val="0"/>
                <w:numId w:val="41"/>
              </w:numPr>
              <w:autoSpaceDE w:val="0"/>
              <w:autoSpaceDN w:val="0"/>
              <w:adjustRightInd w:val="0"/>
              <w:jc w:val="both"/>
              <w:rPr>
                <w:sz w:val="20"/>
              </w:rPr>
            </w:pPr>
            <w:r w:rsidRPr="00B8222E">
              <w:rPr>
                <w:sz w:val="20"/>
              </w:rPr>
              <w:t xml:space="preserve"> Watermark at Briargate zone change of 11.06 acres from PBC (Planned Business Center) to OC (Office Complex), located northeast of Union Boulevard and Continental Heights.</w:t>
            </w:r>
          </w:p>
          <w:p w:rsidR="00B8222E" w:rsidRPr="00B8222E" w:rsidRDefault="00B8222E" w:rsidP="00B8222E">
            <w:pPr>
              <w:pStyle w:val="ListParagraph"/>
              <w:autoSpaceDE w:val="0"/>
              <w:autoSpaceDN w:val="0"/>
              <w:adjustRightInd w:val="0"/>
              <w:jc w:val="both"/>
              <w:rPr>
                <w:sz w:val="20"/>
              </w:rPr>
            </w:pPr>
          </w:p>
          <w:p w:rsidR="00B8222E" w:rsidRPr="00B8222E" w:rsidRDefault="00B8222E" w:rsidP="00B8222E">
            <w:pPr>
              <w:pStyle w:val="ListParagraph"/>
              <w:numPr>
                <w:ilvl w:val="0"/>
                <w:numId w:val="41"/>
              </w:numPr>
              <w:autoSpaceDE w:val="0"/>
              <w:autoSpaceDN w:val="0"/>
              <w:adjustRightInd w:val="0"/>
              <w:jc w:val="both"/>
              <w:rPr>
                <w:sz w:val="20"/>
              </w:rPr>
            </w:pPr>
            <w:r w:rsidRPr="00B8222E">
              <w:rPr>
                <w:sz w:val="20"/>
              </w:rPr>
              <w:t>Watermark at Briargate Concept Plan illustrating conceptual layout for the 11.06 acre site to be developed as a multi-family apartment complex, located northeast of Union Boulevard and Continental Heights.</w:t>
            </w:r>
          </w:p>
          <w:p w:rsidR="00B8222E" w:rsidRPr="00B8222E" w:rsidRDefault="00B8222E" w:rsidP="00B8222E">
            <w:pPr>
              <w:pStyle w:val="ListParagraph"/>
              <w:autoSpaceDE w:val="0"/>
              <w:autoSpaceDN w:val="0"/>
              <w:adjustRightInd w:val="0"/>
              <w:jc w:val="both"/>
              <w:rPr>
                <w:szCs w:val="24"/>
              </w:rPr>
            </w:pPr>
          </w:p>
          <w:p w:rsidR="00EA4C58" w:rsidRPr="00EA4C58" w:rsidRDefault="00EA4C58" w:rsidP="00EA4C5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rFonts w:eastAsia="Times New Roman"/>
                <w:color w:val="000000"/>
                <w:kern w:val="2"/>
                <w:sz w:val="23"/>
                <w:szCs w:val="24"/>
              </w:rPr>
            </w:pPr>
          </w:p>
          <w:p w:rsidR="001E56A0" w:rsidRPr="006634DA" w:rsidRDefault="001E56A0" w:rsidP="000D4D27">
            <w:pPr>
              <w:tabs>
                <w:tab w:val="left" w:pos="90"/>
              </w:tabs>
              <w:autoSpaceDE w:val="0"/>
              <w:autoSpaceDN w:val="0"/>
              <w:adjustRightInd w:val="0"/>
              <w:spacing w:before="44"/>
              <w:rPr>
                <w:color w:val="000000"/>
                <w:sz w:val="24"/>
                <w:szCs w:val="24"/>
              </w:rPr>
            </w:pPr>
          </w:p>
        </w:tc>
      </w:tr>
      <w:tr w:rsidR="005F7DEC" w:rsidRPr="00C75B7A" w:rsidTr="001C709B">
        <w:trPr>
          <w:trHeight w:val="2420"/>
        </w:trPr>
        <w:tc>
          <w:tcPr>
            <w:tcW w:w="2628" w:type="dxa"/>
            <w:vAlign w:val="center"/>
          </w:tcPr>
          <w:p w:rsidR="005F7DEC" w:rsidRPr="00057431" w:rsidRDefault="005F7DEC" w:rsidP="005F7DEC">
            <w:pPr>
              <w:spacing w:before="0"/>
              <w:rPr>
                <w:b/>
              </w:rPr>
            </w:pPr>
            <w:r w:rsidRPr="00057431">
              <w:rPr>
                <w:b/>
              </w:rPr>
              <w:t>FILE NO.S:</w:t>
            </w:r>
          </w:p>
          <w:p w:rsidR="00C10117" w:rsidRDefault="005E139A" w:rsidP="00C10117">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w:t>
            </w:r>
            <w:r w:rsidR="00C10117">
              <w:rPr>
                <w:rFonts w:eastAsia="Times New Roman"/>
                <w:b/>
                <w:color w:val="000000"/>
                <w:kern w:val="2"/>
                <w:sz w:val="23"/>
                <w:szCs w:val="24"/>
              </w:rPr>
              <w:t>PC SWP 16</w:t>
            </w:r>
            <w:r w:rsidR="00C10117">
              <w:rPr>
                <w:rFonts w:eastAsia="Times New Roman"/>
                <w:b/>
                <w:color w:val="000000"/>
                <w:kern w:val="2"/>
                <w:sz w:val="23"/>
                <w:szCs w:val="24"/>
              </w:rPr>
              <w:noBreakHyphen/>
              <w:t>00057</w:t>
            </w:r>
          </w:p>
          <w:p w:rsidR="008E33B0" w:rsidRPr="00C10117" w:rsidRDefault="00C10117" w:rsidP="00C10117">
            <w:pPr>
              <w:spacing w:before="0"/>
            </w:pPr>
            <w:r w:rsidRPr="00C10117">
              <w:t xml:space="preserve"> (Quasi-Judicial)</w:t>
            </w:r>
          </w:p>
          <w:p w:rsidR="00C10117" w:rsidRDefault="00C10117" w:rsidP="005F7DEC">
            <w:pPr>
              <w:spacing w:before="0"/>
              <w:rPr>
                <w:b/>
              </w:rPr>
            </w:pPr>
          </w:p>
          <w:p w:rsidR="005F7DEC" w:rsidRPr="00057431" w:rsidRDefault="005F7DEC" w:rsidP="005F7DEC">
            <w:pPr>
              <w:spacing w:before="0"/>
            </w:pPr>
            <w:r w:rsidRPr="008E33B0">
              <w:rPr>
                <w:b/>
              </w:rPr>
              <w:t>PLANNER</w:t>
            </w:r>
            <w:r w:rsidRPr="00057431">
              <w:t>:</w:t>
            </w:r>
          </w:p>
          <w:p w:rsidR="002C5583" w:rsidRPr="00057431" w:rsidRDefault="00C10117" w:rsidP="002C5583">
            <w:pPr>
              <w:spacing w:before="0"/>
              <w:rPr>
                <w:b/>
              </w:rPr>
            </w:pPr>
            <w:r>
              <w:t>Michael Turisk</w:t>
            </w:r>
          </w:p>
        </w:tc>
        <w:tc>
          <w:tcPr>
            <w:tcW w:w="7470" w:type="dxa"/>
            <w:shd w:val="clear" w:color="auto" w:fill="auto"/>
            <w:vAlign w:val="center"/>
          </w:tcPr>
          <w:p w:rsidR="00C10117" w:rsidRPr="00057431" w:rsidRDefault="005E139A" w:rsidP="000D4D27">
            <w:pPr>
              <w:tabs>
                <w:tab w:val="left" w:pos="90"/>
              </w:tabs>
              <w:autoSpaceDE w:val="0"/>
              <w:autoSpaceDN w:val="0"/>
              <w:adjustRightInd w:val="0"/>
              <w:spacing w:before="0"/>
              <w:rPr>
                <w:color w:val="000000"/>
                <w:sz w:val="24"/>
                <w:szCs w:val="24"/>
              </w:rPr>
            </w:pPr>
            <w:r w:rsidRPr="005E139A">
              <w:rPr>
                <w:sz w:val="20"/>
                <w:szCs w:val="24"/>
              </w:rPr>
              <w:t xml:space="preserve">A request by Paul Rising, on behalf of Tara Custom Homes, for approval of a Subdivision Waiver from Design Standards, per City Code Section 7.7.605(C), to allow legal access via an alley and not a public street for the property at 543 Robbin Place, located approximately ¼-mile west of the intersection of North Spruce and West Boulder Streets on the City’s west side. </w:t>
            </w:r>
          </w:p>
        </w:tc>
      </w:tr>
      <w:tr w:rsidR="00E079EE" w:rsidRPr="00C75B7A" w:rsidTr="00C80F3E">
        <w:trPr>
          <w:trHeight w:val="2060"/>
        </w:trPr>
        <w:tc>
          <w:tcPr>
            <w:tcW w:w="2628" w:type="dxa"/>
            <w:vAlign w:val="center"/>
          </w:tcPr>
          <w:p w:rsidR="00E079EE" w:rsidRDefault="00E079EE" w:rsidP="00E079EE">
            <w:pPr>
              <w:spacing w:before="0"/>
              <w:rPr>
                <w:b/>
              </w:rPr>
            </w:pPr>
            <w:r w:rsidRPr="00057431">
              <w:rPr>
                <w:b/>
              </w:rPr>
              <w:t>FILE NO.S:</w:t>
            </w:r>
          </w:p>
          <w:p w:rsidR="00C10117" w:rsidRDefault="00C10117" w:rsidP="00C10117">
            <w:pPr>
              <w:widowControl w:val="0"/>
              <w:tabs>
                <w:tab w:val="left" w:pos="360"/>
                <w:tab w:val="left" w:pos="720"/>
                <w:tab w:val="left" w:pos="1080"/>
                <w:tab w:val="left" w:pos="1440"/>
              </w:tabs>
              <w:autoSpaceDE w:val="0"/>
              <w:autoSpaceDN w:val="0"/>
              <w:adjustRightInd w:val="0"/>
              <w:rPr>
                <w:rFonts w:eastAsia="Times New Roman"/>
                <w:b/>
                <w:color w:val="000000"/>
                <w:kern w:val="2"/>
                <w:sz w:val="23"/>
                <w:szCs w:val="24"/>
              </w:rPr>
            </w:pPr>
            <w:r>
              <w:rPr>
                <w:rFonts w:eastAsia="Times New Roman"/>
                <w:b/>
                <w:color w:val="000000"/>
                <w:kern w:val="2"/>
                <w:sz w:val="23"/>
                <w:szCs w:val="24"/>
              </w:rPr>
              <w:t>CPC CA 16</w:t>
            </w:r>
            <w:r>
              <w:rPr>
                <w:rFonts w:eastAsia="Times New Roman"/>
                <w:b/>
                <w:color w:val="000000"/>
                <w:kern w:val="2"/>
                <w:sz w:val="23"/>
                <w:szCs w:val="24"/>
              </w:rPr>
              <w:noBreakHyphen/>
              <w:t>00086</w:t>
            </w:r>
          </w:p>
          <w:p w:rsidR="00E079EE" w:rsidRDefault="00C10117" w:rsidP="00E079EE">
            <w:pPr>
              <w:spacing w:before="0"/>
              <w:rPr>
                <w:bCs/>
              </w:rPr>
            </w:pPr>
            <w:r>
              <w:rPr>
                <w:bCs/>
              </w:rPr>
              <w:t xml:space="preserve"> </w:t>
            </w:r>
            <w:r w:rsidR="00E079EE">
              <w:rPr>
                <w:bCs/>
              </w:rPr>
              <w:t>(Legislative)</w:t>
            </w:r>
          </w:p>
          <w:p w:rsidR="00E079EE" w:rsidRDefault="00E079EE" w:rsidP="00E079EE">
            <w:pPr>
              <w:spacing w:before="0"/>
              <w:rPr>
                <w:bCs/>
              </w:rPr>
            </w:pPr>
          </w:p>
          <w:p w:rsidR="00E079EE" w:rsidRDefault="00E079EE" w:rsidP="00E079EE">
            <w:pPr>
              <w:spacing w:before="0"/>
            </w:pPr>
            <w:r w:rsidRPr="008E33B0">
              <w:rPr>
                <w:b/>
              </w:rPr>
              <w:t>PLANNER</w:t>
            </w:r>
            <w:r w:rsidRPr="00057431">
              <w:t>:</w:t>
            </w:r>
          </w:p>
          <w:p w:rsidR="00E079EE" w:rsidRPr="00E079EE" w:rsidRDefault="00E079EE" w:rsidP="005F7DEC">
            <w:pPr>
              <w:spacing w:before="0"/>
            </w:pPr>
          </w:p>
        </w:tc>
        <w:tc>
          <w:tcPr>
            <w:tcW w:w="7470" w:type="dxa"/>
            <w:shd w:val="clear" w:color="auto" w:fill="auto"/>
            <w:vAlign w:val="center"/>
          </w:tcPr>
          <w:p w:rsidR="00E079EE" w:rsidRPr="00C80F3E" w:rsidRDefault="00C10117" w:rsidP="00C80F3E">
            <w:pPr>
              <w:tabs>
                <w:tab w:val="left" w:pos="90"/>
              </w:tabs>
              <w:autoSpaceDE w:val="0"/>
              <w:autoSpaceDN w:val="0"/>
              <w:adjustRightInd w:val="0"/>
              <w:spacing w:before="44"/>
              <w:rPr>
                <w:color w:val="000000"/>
                <w:sz w:val="20"/>
                <w:szCs w:val="20"/>
                <w:highlight w:val="yellow"/>
              </w:rPr>
            </w:pPr>
            <w:r w:rsidRPr="00C80F3E">
              <w:rPr>
                <w:rFonts w:eastAsia="Times New Roman"/>
                <w:color w:val="000000"/>
                <w:kern w:val="2"/>
                <w:sz w:val="20"/>
                <w:szCs w:val="20"/>
              </w:rPr>
              <w:t>Request by the City of Colorado Springs for approval of a code change amending Section 1503 (Home Occupation Permit Standards and Criteria) of Part 15 (Home Occupations) of Article 5 (Administrative and Procedures) of Chapter 7 (Planning, Development and Building) of the Code of the City of Colorado Springs, 2001 as amended related to the production and sales of plants, fruits, vegetables and cottage foods.</w:t>
            </w:r>
          </w:p>
        </w:tc>
      </w:tr>
    </w:tbl>
    <w:p w:rsidR="00023D43" w:rsidRDefault="00023D43" w:rsidP="001C709B"/>
    <w:sectPr w:rsidR="00023D43" w:rsidSect="007661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1A" w:rsidRDefault="0095721A" w:rsidP="004A5158">
      <w:pPr>
        <w:spacing w:before="0"/>
      </w:pPr>
      <w:r>
        <w:separator/>
      </w:r>
    </w:p>
  </w:endnote>
  <w:endnote w:type="continuationSeparator" w:id="0">
    <w:p w:rsidR="0095721A" w:rsidRDefault="0095721A" w:rsidP="004A5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46205"/>
      <w:docPartObj>
        <w:docPartGallery w:val="Page Numbers (Bottom of Page)"/>
        <w:docPartUnique/>
      </w:docPartObj>
    </w:sdtPr>
    <w:sdtEndPr>
      <w:rPr>
        <w:color w:val="808080" w:themeColor="background1" w:themeShade="80"/>
        <w:spacing w:val="60"/>
      </w:rPr>
    </w:sdtEndPr>
    <w:sdtContent>
      <w:p w:rsidR="004A5158" w:rsidRDefault="004A5158" w:rsidP="004A5158">
        <w:pPr>
          <w:pStyle w:val="Footer"/>
          <w:pBdr>
            <w:top w:val="single" w:sz="4" w:space="1" w:color="D9D9D9" w:themeColor="background1" w:themeShade="D9"/>
          </w:pBdr>
          <w:jc w:val="center"/>
          <w:rPr>
            <w:color w:val="808080" w:themeColor="background1" w:themeShade="80"/>
            <w:spacing w:val="60"/>
          </w:rPr>
        </w:pPr>
        <w:r>
          <w:fldChar w:fldCharType="begin"/>
        </w:r>
        <w:r>
          <w:instrText xml:space="preserve"> PAGE   \* MERGEFORMAT </w:instrText>
        </w:r>
        <w:r>
          <w:fldChar w:fldCharType="separate"/>
        </w:r>
        <w:r w:rsidR="00E87DB2" w:rsidRPr="00E87DB2">
          <w:rPr>
            <w:b/>
            <w:bCs/>
            <w:noProof/>
          </w:rPr>
          <w:t>1</w:t>
        </w:r>
        <w:r>
          <w:rPr>
            <w:b/>
            <w:bCs/>
            <w:noProof/>
          </w:rPr>
          <w:fldChar w:fldCharType="end"/>
        </w:r>
        <w:r>
          <w:rPr>
            <w:b/>
            <w:bCs/>
          </w:rPr>
          <w:t xml:space="preserve"> | </w:t>
        </w:r>
        <w:r>
          <w:rPr>
            <w:color w:val="808080" w:themeColor="background1" w:themeShade="80"/>
            <w:spacing w:val="60"/>
          </w:rPr>
          <w:t>Page</w:t>
        </w:r>
      </w:p>
      <w:p w:rsidR="004A5158" w:rsidRDefault="007229BE" w:rsidP="004A5158">
        <w:pPr>
          <w:pStyle w:val="Footer"/>
          <w:pBdr>
            <w:top w:val="single" w:sz="4" w:space="1" w:color="D9D9D9" w:themeColor="background1" w:themeShade="D9"/>
          </w:pBdr>
          <w:jc w:val="right"/>
          <w:rPr>
            <w:b/>
            <w:bCs/>
          </w:rPr>
        </w:pPr>
        <w:r>
          <w:rPr>
            <w:b/>
            <w:bCs/>
          </w:rPr>
          <w:fldChar w:fldCharType="begin"/>
        </w:r>
        <w:r>
          <w:rPr>
            <w:b/>
            <w:bCs/>
          </w:rPr>
          <w:instrText xml:space="preserve"> DATE \@ "M/d/yyyy h:mm am/pm" </w:instrText>
        </w:r>
        <w:r>
          <w:rPr>
            <w:b/>
            <w:bCs/>
          </w:rPr>
          <w:fldChar w:fldCharType="separate"/>
        </w:r>
        <w:r w:rsidR="00E87DB2">
          <w:rPr>
            <w:b/>
            <w:bCs/>
            <w:noProof/>
          </w:rPr>
          <w:t>8/3/2016 4:30 PM</w:t>
        </w:r>
        <w:r>
          <w:rPr>
            <w:b/>
            <w:bCs/>
          </w:rPr>
          <w:fldChar w:fldCharType="end"/>
        </w:r>
      </w:p>
    </w:sdtContent>
  </w:sdt>
  <w:p w:rsidR="004A5158" w:rsidRDefault="004A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1A" w:rsidRDefault="0095721A" w:rsidP="004A5158">
      <w:pPr>
        <w:spacing w:before="0"/>
      </w:pPr>
      <w:r>
        <w:separator/>
      </w:r>
    </w:p>
  </w:footnote>
  <w:footnote w:type="continuationSeparator" w:id="0">
    <w:p w:rsidR="0095721A" w:rsidRDefault="0095721A" w:rsidP="004A515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578"/>
    <w:multiLevelType w:val="hybridMultilevel"/>
    <w:tmpl w:val="A624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800"/>
    <w:multiLevelType w:val="hybridMultilevel"/>
    <w:tmpl w:val="51FA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0DD0"/>
    <w:multiLevelType w:val="hybridMultilevel"/>
    <w:tmpl w:val="2B92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63F66"/>
    <w:multiLevelType w:val="hybridMultilevel"/>
    <w:tmpl w:val="9DA67646"/>
    <w:lvl w:ilvl="0" w:tplc="FC3416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34B5126"/>
    <w:multiLevelType w:val="hybridMultilevel"/>
    <w:tmpl w:val="7D0479A2"/>
    <w:lvl w:ilvl="0" w:tplc="A822CE22">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5">
    <w:nsid w:val="158F51F2"/>
    <w:multiLevelType w:val="hybridMultilevel"/>
    <w:tmpl w:val="BAAC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14E3E"/>
    <w:multiLevelType w:val="hybridMultilevel"/>
    <w:tmpl w:val="172A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24A4B"/>
    <w:multiLevelType w:val="hybridMultilevel"/>
    <w:tmpl w:val="FB92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D48D5"/>
    <w:multiLevelType w:val="hybridMultilevel"/>
    <w:tmpl w:val="B9B8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F6B93"/>
    <w:multiLevelType w:val="hybridMultilevel"/>
    <w:tmpl w:val="E736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A5CE8"/>
    <w:multiLevelType w:val="hybridMultilevel"/>
    <w:tmpl w:val="C0A0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E40"/>
    <w:multiLevelType w:val="hybridMultilevel"/>
    <w:tmpl w:val="9D1A7AE4"/>
    <w:lvl w:ilvl="0" w:tplc="1E1A44CE">
      <w:start w:val="1"/>
      <w:numFmt w:val="decimal"/>
      <w:lvlText w:val="%1."/>
      <w:lvlJc w:val="left"/>
      <w:pPr>
        <w:ind w:left="747" w:hanging="360"/>
      </w:pPr>
      <w:rPr>
        <w:rFonts w:ascii="Arial" w:eastAsiaTheme="minorHAnsi" w:hAnsi="Arial" w:cs="Arial"/>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2">
    <w:nsid w:val="25DC3165"/>
    <w:multiLevelType w:val="hybridMultilevel"/>
    <w:tmpl w:val="64D24E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85D3E27"/>
    <w:multiLevelType w:val="hybridMultilevel"/>
    <w:tmpl w:val="C32E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A131F"/>
    <w:multiLevelType w:val="hybridMultilevel"/>
    <w:tmpl w:val="85CA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268F7"/>
    <w:multiLevelType w:val="hybridMultilevel"/>
    <w:tmpl w:val="9EACABAE"/>
    <w:lvl w:ilvl="0" w:tplc="212C04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AE67CE1"/>
    <w:multiLevelType w:val="hybridMultilevel"/>
    <w:tmpl w:val="E7C6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772C4"/>
    <w:multiLevelType w:val="hybridMultilevel"/>
    <w:tmpl w:val="F8B6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F4C75"/>
    <w:multiLevelType w:val="hybridMultilevel"/>
    <w:tmpl w:val="D4D6A554"/>
    <w:lvl w:ilvl="0" w:tplc="36863C9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51ECA"/>
    <w:multiLevelType w:val="hybridMultilevel"/>
    <w:tmpl w:val="B170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347A8"/>
    <w:multiLevelType w:val="hybridMultilevel"/>
    <w:tmpl w:val="6674D9BA"/>
    <w:lvl w:ilvl="0" w:tplc="64DE02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9792500"/>
    <w:multiLevelType w:val="hybridMultilevel"/>
    <w:tmpl w:val="704E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671F9"/>
    <w:multiLevelType w:val="hybridMultilevel"/>
    <w:tmpl w:val="007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54896"/>
    <w:multiLevelType w:val="hybridMultilevel"/>
    <w:tmpl w:val="FB92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9452E"/>
    <w:multiLevelType w:val="hybridMultilevel"/>
    <w:tmpl w:val="9BF6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B48F5"/>
    <w:multiLevelType w:val="hybridMultilevel"/>
    <w:tmpl w:val="8B36F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25B26"/>
    <w:multiLevelType w:val="hybridMultilevel"/>
    <w:tmpl w:val="9CC4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554C2"/>
    <w:multiLevelType w:val="hybridMultilevel"/>
    <w:tmpl w:val="A61C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6657D"/>
    <w:multiLevelType w:val="hybridMultilevel"/>
    <w:tmpl w:val="323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24441"/>
    <w:multiLevelType w:val="hybridMultilevel"/>
    <w:tmpl w:val="76F2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F16064"/>
    <w:multiLevelType w:val="hybridMultilevel"/>
    <w:tmpl w:val="17AC9696"/>
    <w:lvl w:ilvl="0" w:tplc="D1F40F9C">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09C0F5A"/>
    <w:multiLevelType w:val="hybridMultilevel"/>
    <w:tmpl w:val="86BAEE06"/>
    <w:lvl w:ilvl="0" w:tplc="EB0A68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6E3672A"/>
    <w:multiLevelType w:val="hybridMultilevel"/>
    <w:tmpl w:val="D11EFE7A"/>
    <w:lvl w:ilvl="0" w:tplc="DCA43132">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7142F6F"/>
    <w:multiLevelType w:val="hybridMultilevel"/>
    <w:tmpl w:val="CA9A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10515"/>
    <w:multiLevelType w:val="hybridMultilevel"/>
    <w:tmpl w:val="00AE8FD4"/>
    <w:lvl w:ilvl="0" w:tplc="DA2C62F6">
      <w:start w:val="1"/>
      <w:numFmt w:val="decimal"/>
      <w:lvlText w:val="%1."/>
      <w:lvlJc w:val="left"/>
      <w:pPr>
        <w:ind w:left="420" w:hanging="360"/>
      </w:pPr>
      <w:rPr>
        <w:rFonts w:ascii="Times New Roman" w:hAnsi="Times New Roman"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82D65E0"/>
    <w:multiLevelType w:val="hybridMultilevel"/>
    <w:tmpl w:val="528C28F6"/>
    <w:lvl w:ilvl="0" w:tplc="1AB263D4">
      <w:start w:val="1"/>
      <w:numFmt w:val="decimal"/>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9052779"/>
    <w:multiLevelType w:val="hybridMultilevel"/>
    <w:tmpl w:val="8020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070F4"/>
    <w:multiLevelType w:val="hybridMultilevel"/>
    <w:tmpl w:val="011CF99A"/>
    <w:lvl w:ilvl="0" w:tplc="0D70F5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2BB3E52"/>
    <w:multiLevelType w:val="hybridMultilevel"/>
    <w:tmpl w:val="FB92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36E2A"/>
    <w:multiLevelType w:val="hybridMultilevel"/>
    <w:tmpl w:val="82FA11DC"/>
    <w:lvl w:ilvl="0" w:tplc="0660EE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FF22C24"/>
    <w:multiLevelType w:val="hybridMultilevel"/>
    <w:tmpl w:val="A98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19"/>
  </w:num>
  <w:num w:numId="4">
    <w:abstractNumId w:val="25"/>
  </w:num>
  <w:num w:numId="5">
    <w:abstractNumId w:val="34"/>
  </w:num>
  <w:num w:numId="6">
    <w:abstractNumId w:val="31"/>
  </w:num>
  <w:num w:numId="7">
    <w:abstractNumId w:val="29"/>
  </w:num>
  <w:num w:numId="8">
    <w:abstractNumId w:val="16"/>
  </w:num>
  <w:num w:numId="9">
    <w:abstractNumId w:val="5"/>
  </w:num>
  <w:num w:numId="10">
    <w:abstractNumId w:val="1"/>
  </w:num>
  <w:num w:numId="11">
    <w:abstractNumId w:val="38"/>
  </w:num>
  <w:num w:numId="12">
    <w:abstractNumId w:val="4"/>
  </w:num>
  <w:num w:numId="13">
    <w:abstractNumId w:val="7"/>
  </w:num>
  <w:num w:numId="14">
    <w:abstractNumId w:val="23"/>
  </w:num>
  <w:num w:numId="15">
    <w:abstractNumId w:val="37"/>
  </w:num>
  <w:num w:numId="16">
    <w:abstractNumId w:val="3"/>
  </w:num>
  <w:num w:numId="17">
    <w:abstractNumId w:val="11"/>
  </w:num>
  <w:num w:numId="18">
    <w:abstractNumId w:val="8"/>
  </w:num>
  <w:num w:numId="19">
    <w:abstractNumId w:val="33"/>
  </w:num>
  <w:num w:numId="20">
    <w:abstractNumId w:val="27"/>
  </w:num>
  <w:num w:numId="21">
    <w:abstractNumId w:val="15"/>
  </w:num>
  <w:num w:numId="22">
    <w:abstractNumId w:val="6"/>
  </w:num>
  <w:num w:numId="23">
    <w:abstractNumId w:val="26"/>
  </w:num>
  <w:num w:numId="24">
    <w:abstractNumId w:val="2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39"/>
  </w:num>
  <w:num w:numId="29">
    <w:abstractNumId w:val="13"/>
  </w:num>
  <w:num w:numId="30">
    <w:abstractNumId w:val="17"/>
  </w:num>
  <w:num w:numId="31">
    <w:abstractNumId w:val="36"/>
  </w:num>
  <w:num w:numId="32">
    <w:abstractNumId w:val="40"/>
  </w:num>
  <w:num w:numId="33">
    <w:abstractNumId w:val="32"/>
  </w:num>
  <w:num w:numId="34">
    <w:abstractNumId w:val="30"/>
  </w:num>
  <w:num w:numId="35">
    <w:abstractNumId w:val="35"/>
  </w:num>
  <w:num w:numId="36">
    <w:abstractNumId w:val="20"/>
  </w:num>
  <w:num w:numId="37">
    <w:abstractNumId w:val="12"/>
  </w:num>
  <w:num w:numId="38">
    <w:abstractNumId w:val="24"/>
  </w:num>
  <w:num w:numId="39">
    <w:abstractNumId w:val="9"/>
  </w:num>
  <w:num w:numId="40">
    <w:abstractNumId w:val="18"/>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5B"/>
    <w:rsid w:val="000058B2"/>
    <w:rsid w:val="00023D43"/>
    <w:rsid w:val="0003400F"/>
    <w:rsid w:val="00040016"/>
    <w:rsid w:val="00046624"/>
    <w:rsid w:val="00057431"/>
    <w:rsid w:val="00066C24"/>
    <w:rsid w:val="00075411"/>
    <w:rsid w:val="00083AD4"/>
    <w:rsid w:val="00090BF1"/>
    <w:rsid w:val="000B0C9C"/>
    <w:rsid w:val="000B4783"/>
    <w:rsid w:val="000C7B1A"/>
    <w:rsid w:val="000D24E6"/>
    <w:rsid w:val="000D4D27"/>
    <w:rsid w:val="000D72F9"/>
    <w:rsid w:val="000F3B86"/>
    <w:rsid w:val="00102029"/>
    <w:rsid w:val="00110E92"/>
    <w:rsid w:val="001300D5"/>
    <w:rsid w:val="00155975"/>
    <w:rsid w:val="00157175"/>
    <w:rsid w:val="0016619C"/>
    <w:rsid w:val="00184778"/>
    <w:rsid w:val="001B528E"/>
    <w:rsid w:val="001C709B"/>
    <w:rsid w:val="001D399A"/>
    <w:rsid w:val="001D6E57"/>
    <w:rsid w:val="001E048E"/>
    <w:rsid w:val="001E07FE"/>
    <w:rsid w:val="001E56A0"/>
    <w:rsid w:val="0020264A"/>
    <w:rsid w:val="00256F5B"/>
    <w:rsid w:val="00261C35"/>
    <w:rsid w:val="00272D1D"/>
    <w:rsid w:val="002842BE"/>
    <w:rsid w:val="002A499F"/>
    <w:rsid w:val="002B4A4E"/>
    <w:rsid w:val="002B7E4A"/>
    <w:rsid w:val="002C252D"/>
    <w:rsid w:val="002C5583"/>
    <w:rsid w:val="002D305C"/>
    <w:rsid w:val="002D4F28"/>
    <w:rsid w:val="002D7DF8"/>
    <w:rsid w:val="002E2B55"/>
    <w:rsid w:val="002E70B3"/>
    <w:rsid w:val="00300D24"/>
    <w:rsid w:val="0030452F"/>
    <w:rsid w:val="00366B4C"/>
    <w:rsid w:val="00367667"/>
    <w:rsid w:val="00391E4B"/>
    <w:rsid w:val="003A1583"/>
    <w:rsid w:val="003A4F6A"/>
    <w:rsid w:val="003D00AE"/>
    <w:rsid w:val="003D5072"/>
    <w:rsid w:val="003D7B2D"/>
    <w:rsid w:val="003F3BA1"/>
    <w:rsid w:val="00437538"/>
    <w:rsid w:val="00463B0E"/>
    <w:rsid w:val="00480E33"/>
    <w:rsid w:val="00493424"/>
    <w:rsid w:val="0049581C"/>
    <w:rsid w:val="004A5158"/>
    <w:rsid w:val="004C71CF"/>
    <w:rsid w:val="004D69A5"/>
    <w:rsid w:val="004E174F"/>
    <w:rsid w:val="004E3CF3"/>
    <w:rsid w:val="0055026C"/>
    <w:rsid w:val="00552CA9"/>
    <w:rsid w:val="005833A9"/>
    <w:rsid w:val="00585194"/>
    <w:rsid w:val="005950D3"/>
    <w:rsid w:val="005B607F"/>
    <w:rsid w:val="005C2F0E"/>
    <w:rsid w:val="005C4791"/>
    <w:rsid w:val="005E139A"/>
    <w:rsid w:val="005F7DEC"/>
    <w:rsid w:val="00606B8C"/>
    <w:rsid w:val="00610A3A"/>
    <w:rsid w:val="0063341C"/>
    <w:rsid w:val="006634DA"/>
    <w:rsid w:val="00696D52"/>
    <w:rsid w:val="006A7012"/>
    <w:rsid w:val="006B5A87"/>
    <w:rsid w:val="006C2A4C"/>
    <w:rsid w:val="006D167D"/>
    <w:rsid w:val="006D40AE"/>
    <w:rsid w:val="006D496B"/>
    <w:rsid w:val="006D7F04"/>
    <w:rsid w:val="006E2AE9"/>
    <w:rsid w:val="006F2009"/>
    <w:rsid w:val="00702818"/>
    <w:rsid w:val="00704DC0"/>
    <w:rsid w:val="007229BE"/>
    <w:rsid w:val="00746995"/>
    <w:rsid w:val="007479B5"/>
    <w:rsid w:val="007579E7"/>
    <w:rsid w:val="0076278D"/>
    <w:rsid w:val="0076617D"/>
    <w:rsid w:val="007875E2"/>
    <w:rsid w:val="007A6E83"/>
    <w:rsid w:val="007B2078"/>
    <w:rsid w:val="00842DDB"/>
    <w:rsid w:val="00854438"/>
    <w:rsid w:val="00866790"/>
    <w:rsid w:val="00885517"/>
    <w:rsid w:val="008E1C80"/>
    <w:rsid w:val="008E33B0"/>
    <w:rsid w:val="008E6B67"/>
    <w:rsid w:val="00902668"/>
    <w:rsid w:val="00904FDA"/>
    <w:rsid w:val="00934088"/>
    <w:rsid w:val="0095721A"/>
    <w:rsid w:val="009831BC"/>
    <w:rsid w:val="009A0C62"/>
    <w:rsid w:val="009A305E"/>
    <w:rsid w:val="009B1174"/>
    <w:rsid w:val="009C582C"/>
    <w:rsid w:val="009F267C"/>
    <w:rsid w:val="00A46B7D"/>
    <w:rsid w:val="00A8482B"/>
    <w:rsid w:val="00A84F83"/>
    <w:rsid w:val="00AC09A5"/>
    <w:rsid w:val="00AC1BD6"/>
    <w:rsid w:val="00AE3CA9"/>
    <w:rsid w:val="00AF524C"/>
    <w:rsid w:val="00B0090D"/>
    <w:rsid w:val="00B00ED2"/>
    <w:rsid w:val="00B02B35"/>
    <w:rsid w:val="00B05008"/>
    <w:rsid w:val="00B06067"/>
    <w:rsid w:val="00B16E34"/>
    <w:rsid w:val="00B24632"/>
    <w:rsid w:val="00B551CA"/>
    <w:rsid w:val="00B8222E"/>
    <w:rsid w:val="00B9310B"/>
    <w:rsid w:val="00BB321E"/>
    <w:rsid w:val="00BB712E"/>
    <w:rsid w:val="00BE475E"/>
    <w:rsid w:val="00BF306F"/>
    <w:rsid w:val="00C01309"/>
    <w:rsid w:val="00C10117"/>
    <w:rsid w:val="00C21305"/>
    <w:rsid w:val="00C316A5"/>
    <w:rsid w:val="00C44E57"/>
    <w:rsid w:val="00C503B6"/>
    <w:rsid w:val="00C50CD8"/>
    <w:rsid w:val="00C74D32"/>
    <w:rsid w:val="00C80F3E"/>
    <w:rsid w:val="00C844F9"/>
    <w:rsid w:val="00C874AF"/>
    <w:rsid w:val="00C97F05"/>
    <w:rsid w:val="00CA575D"/>
    <w:rsid w:val="00CB053C"/>
    <w:rsid w:val="00CC55EE"/>
    <w:rsid w:val="00CD6496"/>
    <w:rsid w:val="00CD74A8"/>
    <w:rsid w:val="00D0631F"/>
    <w:rsid w:val="00D10847"/>
    <w:rsid w:val="00D155BF"/>
    <w:rsid w:val="00D317F2"/>
    <w:rsid w:val="00D4510D"/>
    <w:rsid w:val="00D55CA9"/>
    <w:rsid w:val="00D635D1"/>
    <w:rsid w:val="00DB09FA"/>
    <w:rsid w:val="00DD35AF"/>
    <w:rsid w:val="00DD45C9"/>
    <w:rsid w:val="00DD5289"/>
    <w:rsid w:val="00DD5835"/>
    <w:rsid w:val="00DE1259"/>
    <w:rsid w:val="00DF5D4C"/>
    <w:rsid w:val="00E079EE"/>
    <w:rsid w:val="00E26147"/>
    <w:rsid w:val="00E70448"/>
    <w:rsid w:val="00E70608"/>
    <w:rsid w:val="00E720FE"/>
    <w:rsid w:val="00E83223"/>
    <w:rsid w:val="00E871D4"/>
    <w:rsid w:val="00E87DB2"/>
    <w:rsid w:val="00EA088A"/>
    <w:rsid w:val="00EA1814"/>
    <w:rsid w:val="00EA4C58"/>
    <w:rsid w:val="00EB51D8"/>
    <w:rsid w:val="00EC0F24"/>
    <w:rsid w:val="00ED374E"/>
    <w:rsid w:val="00EE47DD"/>
    <w:rsid w:val="00F114A6"/>
    <w:rsid w:val="00F35AE3"/>
    <w:rsid w:val="00F55637"/>
    <w:rsid w:val="00F6559E"/>
    <w:rsid w:val="00F6719E"/>
    <w:rsid w:val="00FA066E"/>
    <w:rsid w:val="00FE033F"/>
    <w:rsid w:val="00FE2E99"/>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6383">
      <w:bodyDiv w:val="1"/>
      <w:marLeft w:val="0"/>
      <w:marRight w:val="0"/>
      <w:marTop w:val="0"/>
      <w:marBottom w:val="0"/>
      <w:divBdr>
        <w:top w:val="none" w:sz="0" w:space="0" w:color="auto"/>
        <w:left w:val="none" w:sz="0" w:space="0" w:color="auto"/>
        <w:bottom w:val="none" w:sz="0" w:space="0" w:color="auto"/>
        <w:right w:val="none" w:sz="0" w:space="0" w:color="auto"/>
      </w:divBdr>
    </w:div>
    <w:div w:id="425230260">
      <w:bodyDiv w:val="1"/>
      <w:marLeft w:val="0"/>
      <w:marRight w:val="0"/>
      <w:marTop w:val="0"/>
      <w:marBottom w:val="0"/>
      <w:divBdr>
        <w:top w:val="none" w:sz="0" w:space="0" w:color="auto"/>
        <w:left w:val="none" w:sz="0" w:space="0" w:color="auto"/>
        <w:bottom w:val="none" w:sz="0" w:space="0" w:color="auto"/>
        <w:right w:val="none" w:sz="0" w:space="0" w:color="auto"/>
      </w:divBdr>
    </w:div>
    <w:div w:id="855772108">
      <w:bodyDiv w:val="1"/>
      <w:marLeft w:val="0"/>
      <w:marRight w:val="0"/>
      <w:marTop w:val="0"/>
      <w:marBottom w:val="0"/>
      <w:divBdr>
        <w:top w:val="none" w:sz="0" w:space="0" w:color="auto"/>
        <w:left w:val="none" w:sz="0" w:space="0" w:color="auto"/>
        <w:bottom w:val="none" w:sz="0" w:space="0" w:color="auto"/>
        <w:right w:val="none" w:sz="0" w:space="0" w:color="auto"/>
      </w:divBdr>
    </w:div>
    <w:div w:id="13070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springs.legistar.com/Calendar.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Cynthia</dc:creator>
  <cp:lastModifiedBy>Lobato, Elena</cp:lastModifiedBy>
  <cp:revision>6</cp:revision>
  <cp:lastPrinted>2016-08-03T18:16:00Z</cp:lastPrinted>
  <dcterms:created xsi:type="dcterms:W3CDTF">2016-08-03T16:10:00Z</dcterms:created>
  <dcterms:modified xsi:type="dcterms:W3CDTF">2016-08-03T22:30:00Z</dcterms:modified>
</cp:coreProperties>
</file>